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E9B354" w14:textId="1965525E" w:rsidR="00B75A35" w:rsidRPr="00B75A35" w:rsidRDefault="00B75A35" w:rsidP="00B75A35">
      <w:pPr>
        <w:spacing w:before="100" w:beforeAutospacing="1" w:after="100" w:afterAutospacing="1" w:line="240" w:lineRule="auto"/>
        <w:rPr>
          <w:rFonts w:ascii="Helvetica" w:eastAsia="Times New Roman" w:hAnsi="Helvetica" w:cs="Times New Roman"/>
          <w:b/>
          <w:bCs/>
          <w:color w:val="000000"/>
          <w:sz w:val="28"/>
          <w:szCs w:val="28"/>
          <w:lang w:eastAsia="nl-NL"/>
        </w:rPr>
      </w:pPr>
      <w:r w:rsidRPr="00B75A35">
        <w:rPr>
          <w:rFonts w:ascii="Helvetica" w:eastAsia="Times New Roman" w:hAnsi="Helvetica" w:cs="Times New Roman"/>
          <w:b/>
          <w:bCs/>
          <w:color w:val="000000"/>
          <w:sz w:val="28"/>
          <w:szCs w:val="28"/>
          <w:lang w:eastAsia="nl-NL"/>
        </w:rPr>
        <w:t>Euthanasie (2012)</w:t>
      </w:r>
    </w:p>
    <w:p w14:paraId="4FF59FBC" w14:textId="04175A23" w:rsidR="00B75A35" w:rsidRPr="00B75A35" w:rsidRDefault="00B75A35" w:rsidP="00B75A35">
      <w:pPr>
        <w:spacing w:before="100" w:beforeAutospacing="1" w:after="100" w:afterAutospacing="1" w:line="240" w:lineRule="auto"/>
        <w:rPr>
          <w:rFonts w:ascii="Helvetica" w:eastAsia="Times New Roman" w:hAnsi="Helvetica" w:cs="Times New Roman"/>
          <w:color w:val="000000"/>
          <w:sz w:val="24"/>
          <w:szCs w:val="24"/>
          <w:lang w:eastAsia="nl-NL"/>
        </w:rPr>
      </w:pPr>
      <w:r w:rsidRPr="00B75A35">
        <w:rPr>
          <w:rFonts w:ascii="Helvetica" w:eastAsia="Times New Roman" w:hAnsi="Helvetica" w:cs="Times New Roman"/>
          <w:color w:val="000000"/>
          <w:sz w:val="24"/>
          <w:szCs w:val="24"/>
          <w:lang w:eastAsia="nl-NL"/>
        </w:rPr>
        <w:t>door Gerard Feller</w:t>
      </w:r>
    </w:p>
    <w:p w14:paraId="1CFDDDD2" w14:textId="77777777" w:rsidR="00B75A35" w:rsidRPr="00B75A35" w:rsidRDefault="00B75A35" w:rsidP="00B75A35">
      <w:pPr>
        <w:spacing w:before="100" w:beforeAutospacing="1" w:after="100" w:afterAutospacing="1" w:line="240" w:lineRule="auto"/>
        <w:rPr>
          <w:rFonts w:ascii="Helvetica" w:eastAsia="Times New Roman" w:hAnsi="Helvetica" w:cs="Times New Roman"/>
          <w:color w:val="000000"/>
          <w:sz w:val="20"/>
          <w:szCs w:val="20"/>
          <w:lang w:eastAsia="nl-NL"/>
        </w:rPr>
      </w:pPr>
      <w:r w:rsidRPr="00B75A35">
        <w:rPr>
          <w:rFonts w:ascii="Helvetica" w:eastAsia="Times New Roman" w:hAnsi="Helvetica" w:cs="Times New Roman"/>
          <w:color w:val="000000"/>
          <w:sz w:val="20"/>
          <w:szCs w:val="20"/>
          <w:lang w:eastAsia="nl-NL"/>
        </w:rPr>
        <w:t>Inleiding</w:t>
      </w:r>
    </w:p>
    <w:p w14:paraId="523371B1" w14:textId="77777777" w:rsidR="00B75A35" w:rsidRPr="00B75A35" w:rsidRDefault="00B75A35" w:rsidP="00B75A35">
      <w:pPr>
        <w:spacing w:before="100" w:beforeAutospacing="1" w:after="100" w:afterAutospacing="1" w:line="240" w:lineRule="auto"/>
        <w:rPr>
          <w:rFonts w:ascii="Helvetica" w:eastAsia="Times New Roman" w:hAnsi="Helvetica" w:cs="Times New Roman"/>
          <w:color w:val="000000"/>
          <w:sz w:val="20"/>
          <w:szCs w:val="20"/>
          <w:lang w:eastAsia="nl-NL"/>
        </w:rPr>
      </w:pPr>
      <w:r w:rsidRPr="00B75A35">
        <w:rPr>
          <w:rFonts w:ascii="Helvetica" w:eastAsia="Times New Roman" w:hAnsi="Helvetica" w:cs="Times New Roman"/>
          <w:color w:val="000000"/>
          <w:sz w:val="20"/>
          <w:szCs w:val="20"/>
          <w:lang w:eastAsia="nl-NL"/>
        </w:rPr>
        <w:t>Euthanasie is levensbeëindiging door een arts op verzoek van een patiënt met het doel een einde te maken aan uitzichtloos en ondraaglijk lijden van de patiënt. Daaronder valt ook de hulp van een arts bij zelfdoding. Euthanasie is in Nederland alleen onder bepaalde voorwaarden niet strafbaar. De term euthanasie wordt meestal gebruikt bij iemand die terminaal ziek is en die liever dood gaat dan verder te lijden. We leven in een tijd waar op medisch terrein veel is bereikt. Heel veel ongemakken en ziekten kunnen worden bestreden, zodat de gemiddelde verwachte levensduur steeds hoger wordt. Maar dit blijkt ook zijn keerzijde te hebben. Omdat we nu ziekten kunnen bestrijden die vroeger dodelijk waren, moeten er nu soms beslissingen genomen worden ten aanzien van de vraag of de behandeling in sommige gevallen doorgezet moet worden, of toestaan dat een patiënt eerder overlijdt. En mede door de steeds hogere ziektekosten van ziekenhuis en verzorging, menen sommigen dat er een ‘gemakkelijke’ oplossing is, namelijk euthanasie, en daarmee verwant zelfmoord (1). In een vorig Promise-nummer heb ik uitgebreid stilgestaan bij zelfdoding. Nu wil ik me meer bepalen bij de problemen rondom euthanasie. In het eerste gedeelte van het artikel wil ik de situatie in Nederland ten aanzien van euthanasie beschrijven, en daarna enkele kanttekeningen plaatsen vanuit christelijke ethische overwegingen.</w:t>
      </w:r>
    </w:p>
    <w:p w14:paraId="1A9D7A2E" w14:textId="77777777" w:rsidR="00B75A35" w:rsidRPr="00B75A35" w:rsidRDefault="00B75A35" w:rsidP="00B75A35">
      <w:pPr>
        <w:spacing w:before="100" w:beforeAutospacing="1" w:after="100" w:afterAutospacing="1" w:line="240" w:lineRule="auto"/>
        <w:rPr>
          <w:rFonts w:ascii="Helvetica" w:eastAsia="Times New Roman" w:hAnsi="Helvetica" w:cs="Times New Roman"/>
          <w:color w:val="000000"/>
          <w:sz w:val="20"/>
          <w:szCs w:val="20"/>
          <w:lang w:eastAsia="nl-NL"/>
        </w:rPr>
      </w:pPr>
      <w:r w:rsidRPr="00B75A35">
        <w:rPr>
          <w:rFonts w:ascii="Helvetica" w:eastAsia="Times New Roman" w:hAnsi="Helvetica" w:cs="Times New Roman"/>
          <w:color w:val="000000"/>
          <w:sz w:val="20"/>
          <w:szCs w:val="20"/>
          <w:lang w:eastAsia="nl-NL"/>
        </w:rPr>
        <w:t>De wettelijke situatie in Nederland (2)</w:t>
      </w:r>
    </w:p>
    <w:p w14:paraId="2664F940" w14:textId="3FB70D55" w:rsidR="00B75A35" w:rsidRPr="00B75A35" w:rsidRDefault="00B75A35" w:rsidP="00B75A35">
      <w:pPr>
        <w:spacing w:before="100" w:beforeAutospacing="1" w:after="100" w:afterAutospacing="1" w:line="240" w:lineRule="auto"/>
        <w:rPr>
          <w:rFonts w:ascii="Helvetica" w:eastAsia="Times New Roman" w:hAnsi="Helvetica" w:cs="Times New Roman"/>
          <w:color w:val="000000"/>
          <w:sz w:val="20"/>
          <w:szCs w:val="20"/>
          <w:lang w:eastAsia="nl-NL"/>
        </w:rPr>
      </w:pPr>
      <w:r w:rsidRPr="00B75A35">
        <w:rPr>
          <w:rFonts w:ascii="Helvetica" w:eastAsia="Times New Roman" w:hAnsi="Helvetica" w:cs="Times New Roman"/>
          <w:color w:val="000000"/>
          <w:sz w:val="20"/>
          <w:szCs w:val="20"/>
          <w:lang w:eastAsia="nl-NL"/>
        </w:rPr>
        <w:t xml:space="preserve">Een arts is niet verplicht mee te werken aan een verzoek tot euthanasie. In het geval een arts niet zelf euthanasie wil uitvoeren, kan hij doorverwijzen naar een andere arts. Er moet getoetst worden of een arts uit zorgvuldigheid </w:t>
      </w:r>
      <w:r w:rsidRPr="00B75A35">
        <w:rPr>
          <w:rFonts w:ascii="Helvetica" w:eastAsia="Times New Roman" w:hAnsi="Helvetica" w:cs="Times New Roman"/>
          <w:color w:val="000000"/>
          <w:sz w:val="20"/>
          <w:szCs w:val="20"/>
          <w:lang w:eastAsia="nl-NL"/>
        </w:rPr>
        <w:t>handelt. De</w:t>
      </w:r>
      <w:r w:rsidRPr="00B75A35">
        <w:rPr>
          <w:rFonts w:ascii="Helvetica" w:eastAsia="Times New Roman" w:hAnsi="Helvetica" w:cs="Times New Roman"/>
          <w:color w:val="000000"/>
          <w:sz w:val="20"/>
          <w:szCs w:val="20"/>
          <w:lang w:eastAsia="nl-NL"/>
        </w:rPr>
        <w:t xml:space="preserve"> arts die euthanasie heeft uitgevoerd, moet dit melden aan de gemeentelijke lijkschouwer. De arts en de lijkschouwer schrijven beiden een verslag dat ze naar een toetsingscommissie euthanasie sturen. Als de toetsingscommissie vindt dat de arts bij de euthanasie onzorgvuldig heeft gehandeld, stuurt de commissie de melding door aan het Openbaar Ministerie (OM) en de Inspectie voor de Gezondheidszorg (IGZ). Het OM en de IGZ kunnen besluiten tot vervolging van de arts. De volgende voorbeelden vallen niet onder de Euthanasiewet:</w:t>
      </w:r>
    </w:p>
    <w:p w14:paraId="0ABACB1E" w14:textId="77777777" w:rsidR="00B75A35" w:rsidRPr="00B75A35" w:rsidRDefault="00B75A35" w:rsidP="00B75A35">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B75A35">
        <w:rPr>
          <w:rFonts w:ascii="Helvetica" w:eastAsia="Times New Roman" w:hAnsi="Helvetica" w:cs="Times New Roman"/>
          <w:color w:val="000000"/>
          <w:sz w:val="20"/>
          <w:szCs w:val="20"/>
          <w:lang w:eastAsia="nl-NL"/>
        </w:rPr>
        <w:t>Het staken of niet beginnen van een medische behandeling op verzoek van de patiënt.</w:t>
      </w:r>
    </w:p>
    <w:p w14:paraId="3B0F0096" w14:textId="77777777" w:rsidR="00B75A35" w:rsidRPr="00B75A35" w:rsidRDefault="00B75A35" w:rsidP="00B75A35">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B75A35">
        <w:rPr>
          <w:rFonts w:ascii="Helvetica" w:eastAsia="Times New Roman" w:hAnsi="Helvetica" w:cs="Times New Roman"/>
          <w:color w:val="000000"/>
          <w:sz w:val="20"/>
          <w:szCs w:val="20"/>
          <w:lang w:eastAsia="nl-NL"/>
        </w:rPr>
        <w:t>Een arts ziet af van een zinloze medische behandeling.</w:t>
      </w:r>
    </w:p>
    <w:p w14:paraId="4996474B" w14:textId="77777777" w:rsidR="00B75A35" w:rsidRPr="00B75A35" w:rsidRDefault="00B75A35" w:rsidP="00B75A35">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B75A35">
        <w:rPr>
          <w:rFonts w:ascii="Helvetica" w:eastAsia="Times New Roman" w:hAnsi="Helvetica" w:cs="Times New Roman"/>
          <w:color w:val="000000"/>
          <w:sz w:val="20"/>
          <w:szCs w:val="20"/>
          <w:lang w:eastAsia="nl-NL"/>
        </w:rPr>
        <w:t>Een arts probeert de pijn van een patiënt te verlichten met steeds zwaardere middelen die daarnaast het leven bekorten (binnen redelijke termijn van uren of dagen).</w:t>
      </w:r>
    </w:p>
    <w:p w14:paraId="2539E90E" w14:textId="77777777" w:rsidR="00B75A35" w:rsidRPr="00B75A35" w:rsidRDefault="00B75A35" w:rsidP="00B75A35">
      <w:pPr>
        <w:spacing w:before="100" w:beforeAutospacing="1" w:after="100" w:afterAutospacing="1" w:line="240" w:lineRule="auto"/>
        <w:rPr>
          <w:rFonts w:ascii="Helvetica" w:eastAsia="Times New Roman" w:hAnsi="Helvetica" w:cs="Times New Roman"/>
          <w:color w:val="000000"/>
          <w:sz w:val="20"/>
          <w:szCs w:val="20"/>
          <w:lang w:eastAsia="nl-NL"/>
        </w:rPr>
      </w:pPr>
      <w:r w:rsidRPr="00B75A35">
        <w:rPr>
          <w:rFonts w:ascii="Helvetica" w:eastAsia="Times New Roman" w:hAnsi="Helvetica" w:cs="Times New Roman"/>
          <w:color w:val="000000"/>
          <w:sz w:val="20"/>
          <w:szCs w:val="20"/>
          <w:lang w:eastAsia="nl-NL"/>
        </w:rPr>
        <w:t>De richtlijnen voor euthanasie geformuleerd in de Nederlandse wetgeving</w:t>
      </w:r>
    </w:p>
    <w:p w14:paraId="39AE8BA3" w14:textId="77777777" w:rsidR="00B75A35" w:rsidRPr="00B75A35" w:rsidRDefault="00B75A35" w:rsidP="00B75A35">
      <w:pPr>
        <w:spacing w:before="100" w:beforeAutospacing="1" w:after="100" w:afterAutospacing="1" w:line="240" w:lineRule="auto"/>
        <w:rPr>
          <w:rFonts w:ascii="Helvetica" w:eastAsia="Times New Roman" w:hAnsi="Helvetica" w:cs="Times New Roman"/>
          <w:color w:val="000000"/>
          <w:sz w:val="20"/>
          <w:szCs w:val="20"/>
          <w:lang w:eastAsia="nl-NL"/>
        </w:rPr>
      </w:pPr>
      <w:r w:rsidRPr="00B75A35">
        <w:rPr>
          <w:rFonts w:ascii="Helvetica" w:eastAsia="Times New Roman" w:hAnsi="Helvetica" w:cs="Times New Roman"/>
          <w:color w:val="000000"/>
          <w:sz w:val="20"/>
          <w:szCs w:val="20"/>
          <w:lang w:eastAsia="nl-NL"/>
        </w:rPr>
        <w:t>In de euthanasiewet staat dat een arts mag meewerken aan levensbeëindiging of hulp bij zelfdoding als hij de zorgvuldigheidseisen uit de wet naleeft. De wet beschrijft ook hoe de handelingen van de arts gemeld en beoordeeld moeten worden. Euthanasie in Nederland is alleen legaal als is voldaan aan alle zorgvuldigheidseisen die in de euthanasiewet gesteld worden:</w:t>
      </w:r>
    </w:p>
    <w:p w14:paraId="782FC5FA" w14:textId="77777777" w:rsidR="00B75A35" w:rsidRPr="00B75A35" w:rsidRDefault="00B75A35" w:rsidP="00B75A35">
      <w:pPr>
        <w:numPr>
          <w:ilvl w:val="0"/>
          <w:numId w:val="2"/>
        </w:numPr>
        <w:spacing w:before="100" w:beforeAutospacing="1" w:after="100" w:afterAutospacing="1" w:line="240" w:lineRule="auto"/>
        <w:rPr>
          <w:rFonts w:ascii="Helvetica" w:eastAsia="Times New Roman" w:hAnsi="Helvetica" w:cs="Times New Roman"/>
          <w:color w:val="000000"/>
          <w:sz w:val="20"/>
          <w:szCs w:val="20"/>
          <w:lang w:eastAsia="nl-NL"/>
        </w:rPr>
      </w:pPr>
      <w:r w:rsidRPr="00B75A35">
        <w:rPr>
          <w:rFonts w:ascii="Helvetica" w:eastAsia="Times New Roman" w:hAnsi="Helvetica" w:cs="Times New Roman"/>
          <w:color w:val="000000"/>
          <w:sz w:val="20"/>
          <w:szCs w:val="20"/>
          <w:lang w:eastAsia="nl-NL"/>
        </w:rPr>
        <w:t>De arts is ervan overtuigd dat de vraag van de patiënt om euthanasie vrijwillig en weloverwogen was.</w:t>
      </w:r>
    </w:p>
    <w:p w14:paraId="5BCAF8E3" w14:textId="77777777" w:rsidR="00B75A35" w:rsidRPr="00B75A35" w:rsidRDefault="00B75A35" w:rsidP="00B75A35">
      <w:pPr>
        <w:numPr>
          <w:ilvl w:val="0"/>
          <w:numId w:val="2"/>
        </w:numPr>
        <w:spacing w:before="100" w:beforeAutospacing="1" w:after="100" w:afterAutospacing="1" w:line="240" w:lineRule="auto"/>
        <w:rPr>
          <w:rFonts w:ascii="Helvetica" w:eastAsia="Times New Roman" w:hAnsi="Helvetica" w:cs="Times New Roman"/>
          <w:color w:val="000000"/>
          <w:sz w:val="20"/>
          <w:szCs w:val="20"/>
          <w:lang w:eastAsia="nl-NL"/>
        </w:rPr>
      </w:pPr>
      <w:r w:rsidRPr="00B75A35">
        <w:rPr>
          <w:rFonts w:ascii="Helvetica" w:eastAsia="Times New Roman" w:hAnsi="Helvetica" w:cs="Times New Roman"/>
          <w:color w:val="000000"/>
          <w:sz w:val="20"/>
          <w:szCs w:val="20"/>
          <w:lang w:eastAsia="nl-NL"/>
        </w:rPr>
        <w:t>Er is sprake van uitzichtloos en ondraaglijk lijden van de patiënt.</w:t>
      </w:r>
    </w:p>
    <w:p w14:paraId="14BAFA0E" w14:textId="77777777" w:rsidR="00B75A35" w:rsidRPr="00B75A35" w:rsidRDefault="00B75A35" w:rsidP="00B75A35">
      <w:pPr>
        <w:numPr>
          <w:ilvl w:val="0"/>
          <w:numId w:val="2"/>
        </w:numPr>
        <w:spacing w:before="100" w:beforeAutospacing="1" w:after="100" w:afterAutospacing="1" w:line="240" w:lineRule="auto"/>
        <w:rPr>
          <w:rFonts w:ascii="Helvetica" w:eastAsia="Times New Roman" w:hAnsi="Helvetica" w:cs="Times New Roman"/>
          <w:color w:val="000000"/>
          <w:sz w:val="20"/>
          <w:szCs w:val="20"/>
          <w:lang w:eastAsia="nl-NL"/>
        </w:rPr>
      </w:pPr>
      <w:r w:rsidRPr="00B75A35">
        <w:rPr>
          <w:rFonts w:ascii="Helvetica" w:eastAsia="Times New Roman" w:hAnsi="Helvetica" w:cs="Times New Roman"/>
          <w:color w:val="000000"/>
          <w:sz w:val="20"/>
          <w:szCs w:val="20"/>
          <w:lang w:eastAsia="nl-NL"/>
        </w:rPr>
        <w:t>De arts heeft de patiënt geïnformeerd over zijn situatie en zijn vooruitzichten.</w:t>
      </w:r>
    </w:p>
    <w:p w14:paraId="6417998A" w14:textId="77777777" w:rsidR="00B75A35" w:rsidRPr="00B75A35" w:rsidRDefault="00B75A35" w:rsidP="00B75A35">
      <w:pPr>
        <w:numPr>
          <w:ilvl w:val="0"/>
          <w:numId w:val="2"/>
        </w:numPr>
        <w:spacing w:before="100" w:beforeAutospacing="1" w:after="100" w:afterAutospacing="1" w:line="240" w:lineRule="auto"/>
        <w:rPr>
          <w:rFonts w:ascii="Helvetica" w:eastAsia="Times New Roman" w:hAnsi="Helvetica" w:cs="Times New Roman"/>
          <w:color w:val="000000"/>
          <w:sz w:val="20"/>
          <w:szCs w:val="20"/>
          <w:lang w:eastAsia="nl-NL"/>
        </w:rPr>
      </w:pPr>
      <w:r w:rsidRPr="00B75A35">
        <w:rPr>
          <w:rFonts w:ascii="Helvetica" w:eastAsia="Times New Roman" w:hAnsi="Helvetica" w:cs="Times New Roman"/>
          <w:color w:val="000000"/>
          <w:sz w:val="20"/>
          <w:szCs w:val="20"/>
          <w:lang w:eastAsia="nl-NL"/>
        </w:rPr>
        <w:t>De arts is met de patiënt tot de conclusie gekomen dat er voor de patiënt geen redelijke andere oplossing was.</w:t>
      </w:r>
    </w:p>
    <w:p w14:paraId="786A34A5" w14:textId="77777777" w:rsidR="00B75A35" w:rsidRPr="00B75A35" w:rsidRDefault="00B75A35" w:rsidP="00B75A35">
      <w:pPr>
        <w:numPr>
          <w:ilvl w:val="0"/>
          <w:numId w:val="2"/>
        </w:numPr>
        <w:spacing w:before="100" w:beforeAutospacing="1" w:after="100" w:afterAutospacing="1" w:line="240" w:lineRule="auto"/>
        <w:rPr>
          <w:rFonts w:ascii="Helvetica" w:eastAsia="Times New Roman" w:hAnsi="Helvetica" w:cs="Times New Roman"/>
          <w:color w:val="000000"/>
          <w:sz w:val="20"/>
          <w:szCs w:val="20"/>
          <w:lang w:eastAsia="nl-NL"/>
        </w:rPr>
      </w:pPr>
      <w:r w:rsidRPr="00B75A35">
        <w:rPr>
          <w:rFonts w:ascii="Helvetica" w:eastAsia="Times New Roman" w:hAnsi="Helvetica" w:cs="Times New Roman"/>
          <w:color w:val="000000"/>
          <w:sz w:val="20"/>
          <w:szCs w:val="20"/>
          <w:lang w:eastAsia="nl-NL"/>
        </w:rPr>
        <w:t>De arts heeft tenminste één andere, onafhankelijke arts geraadpleegd, die de patiënt heeft gezien. Deze arts heeft schriftelijk zijn oordeel gegeven over de situatie, op basis van de zorgvuldigheidseisen.</w:t>
      </w:r>
    </w:p>
    <w:p w14:paraId="1D72A544" w14:textId="77777777" w:rsidR="00B75A35" w:rsidRPr="00B75A35" w:rsidRDefault="00B75A35" w:rsidP="00B75A35">
      <w:pPr>
        <w:numPr>
          <w:ilvl w:val="0"/>
          <w:numId w:val="2"/>
        </w:numPr>
        <w:spacing w:before="100" w:beforeAutospacing="1" w:after="100" w:afterAutospacing="1" w:line="240" w:lineRule="auto"/>
        <w:rPr>
          <w:rFonts w:ascii="Helvetica" w:eastAsia="Times New Roman" w:hAnsi="Helvetica" w:cs="Times New Roman"/>
          <w:color w:val="000000"/>
          <w:sz w:val="20"/>
          <w:szCs w:val="20"/>
          <w:lang w:eastAsia="nl-NL"/>
        </w:rPr>
      </w:pPr>
      <w:r w:rsidRPr="00B75A35">
        <w:rPr>
          <w:rFonts w:ascii="Helvetica" w:eastAsia="Times New Roman" w:hAnsi="Helvetica" w:cs="Times New Roman"/>
          <w:color w:val="000000"/>
          <w:sz w:val="20"/>
          <w:szCs w:val="20"/>
          <w:lang w:eastAsia="nl-NL"/>
        </w:rPr>
        <w:t>De arts heeft de levensbeëindiging of hulp bij zelfdoding medisch zorgvuldig uitgevoerd.</w:t>
      </w:r>
    </w:p>
    <w:p w14:paraId="523AD6FA" w14:textId="77777777" w:rsidR="00B75A35" w:rsidRPr="00B75A35" w:rsidRDefault="00B75A35" w:rsidP="00B75A35">
      <w:pPr>
        <w:spacing w:before="100" w:beforeAutospacing="1" w:after="100" w:afterAutospacing="1" w:line="240" w:lineRule="auto"/>
        <w:rPr>
          <w:rFonts w:ascii="Helvetica" w:eastAsia="Times New Roman" w:hAnsi="Helvetica" w:cs="Times New Roman"/>
          <w:color w:val="000000"/>
          <w:sz w:val="20"/>
          <w:szCs w:val="20"/>
          <w:lang w:eastAsia="nl-NL"/>
        </w:rPr>
      </w:pPr>
      <w:r w:rsidRPr="00B75A35">
        <w:rPr>
          <w:rFonts w:ascii="Helvetica" w:eastAsia="Times New Roman" w:hAnsi="Helvetica" w:cs="Times New Roman"/>
          <w:color w:val="000000"/>
          <w:sz w:val="20"/>
          <w:szCs w:val="20"/>
          <w:lang w:eastAsia="nl-NL"/>
        </w:rPr>
        <w:lastRenderedPageBreak/>
        <w:t>Alleen als aan alle 6 zorgvuldigheidseisen is voldaan, zijn euthanasie en hulp bij zelfdoding door een arts niet strafbaar. Overigens is levensbeëindiging op verzoek geen plicht van de arts en geen ‘recht’ van de patiënt.</w:t>
      </w:r>
    </w:p>
    <w:p w14:paraId="36561448" w14:textId="77777777" w:rsidR="00B75A35" w:rsidRPr="00B75A35" w:rsidRDefault="00B75A35" w:rsidP="00B75A35">
      <w:pPr>
        <w:spacing w:before="100" w:beforeAutospacing="1" w:after="100" w:afterAutospacing="1" w:line="240" w:lineRule="auto"/>
        <w:rPr>
          <w:rFonts w:ascii="Helvetica" w:eastAsia="Times New Roman" w:hAnsi="Helvetica" w:cs="Times New Roman"/>
          <w:color w:val="000000"/>
          <w:sz w:val="20"/>
          <w:szCs w:val="20"/>
          <w:lang w:eastAsia="nl-NL"/>
        </w:rPr>
      </w:pPr>
      <w:r w:rsidRPr="00B75A35">
        <w:rPr>
          <w:rFonts w:ascii="Helvetica" w:eastAsia="Times New Roman" w:hAnsi="Helvetica" w:cs="Times New Roman"/>
          <w:color w:val="000000"/>
          <w:sz w:val="20"/>
          <w:szCs w:val="20"/>
          <w:lang w:eastAsia="nl-NL"/>
        </w:rPr>
        <w:t>De vijf regionale toetsingscommissies euthanasie hebben in 2010 een aantal van 3136 meldingen van levensbeëindiging op verzoek en hulp bij zelfdoding ontvangen. Dit is een stijging van 19% ten opzichte van 2009. De stijging van het aantal meldingen, die sinds 2006 is ingezet, lijkt door te zetten. In 2910 gevallen ging het om levensbeëindiging op verzoek (euthanasie), in 182 gevallen om hulp bij zelfdoding en 44 keer betrof het een combinatie van beide (3).</w:t>
      </w:r>
    </w:p>
    <w:p w14:paraId="1F54D15F" w14:textId="77777777" w:rsidR="00B75A35" w:rsidRPr="00B75A35" w:rsidRDefault="00B75A35" w:rsidP="00B75A35">
      <w:pPr>
        <w:spacing w:before="100" w:beforeAutospacing="1" w:after="100" w:afterAutospacing="1" w:line="240" w:lineRule="auto"/>
        <w:rPr>
          <w:rFonts w:ascii="Helvetica" w:eastAsia="Times New Roman" w:hAnsi="Helvetica" w:cs="Times New Roman"/>
          <w:color w:val="000000"/>
          <w:sz w:val="20"/>
          <w:szCs w:val="20"/>
          <w:lang w:eastAsia="nl-NL"/>
        </w:rPr>
      </w:pPr>
      <w:r w:rsidRPr="00B75A35">
        <w:rPr>
          <w:rFonts w:ascii="Helvetica" w:eastAsia="Times New Roman" w:hAnsi="Helvetica" w:cs="Times New Roman"/>
          <w:color w:val="000000"/>
          <w:sz w:val="20"/>
          <w:szCs w:val="20"/>
          <w:lang w:eastAsia="nl-NL"/>
        </w:rPr>
        <w:t>Wilsverklaring</w:t>
      </w:r>
    </w:p>
    <w:p w14:paraId="13F0DA5E" w14:textId="77777777" w:rsidR="00B75A35" w:rsidRPr="00B75A35" w:rsidRDefault="00B75A35" w:rsidP="00B75A35">
      <w:pPr>
        <w:spacing w:before="100" w:beforeAutospacing="1" w:after="100" w:afterAutospacing="1" w:line="240" w:lineRule="auto"/>
        <w:rPr>
          <w:rFonts w:ascii="Helvetica" w:eastAsia="Times New Roman" w:hAnsi="Helvetica" w:cs="Times New Roman"/>
          <w:color w:val="000000"/>
          <w:sz w:val="20"/>
          <w:szCs w:val="20"/>
          <w:lang w:eastAsia="nl-NL"/>
        </w:rPr>
      </w:pPr>
      <w:r w:rsidRPr="00B75A35">
        <w:rPr>
          <w:rFonts w:ascii="Helvetica" w:eastAsia="Times New Roman" w:hAnsi="Helvetica" w:cs="Times New Roman"/>
          <w:color w:val="000000"/>
          <w:sz w:val="20"/>
          <w:szCs w:val="20"/>
          <w:lang w:eastAsia="nl-NL"/>
        </w:rPr>
        <w:t>Het komt ook voor dat mensen een euthanasiewens hebben, voor het geval ze later in een situatie komen die zij nu beschouwen als ondraaglijk en uitzichtloos. Een dergelijke situatie kunnen mensen bespreken met hun huisarts en schriftelijk vastleggen in een wilsverklaring. In de verklaring geeft de drager precies aan onder welke omstandigheden hij euthanasie zou willen. Het is een verzoek aan de arts. De verklaring is zo opgesteld dat er geen twijfels zijn over de wensen van de drager.</w:t>
      </w:r>
    </w:p>
    <w:p w14:paraId="19F60C1C" w14:textId="77777777" w:rsidR="00B75A35" w:rsidRPr="00B75A35" w:rsidRDefault="00B75A35" w:rsidP="00B75A35">
      <w:pPr>
        <w:spacing w:before="100" w:beforeAutospacing="1" w:after="100" w:afterAutospacing="1" w:line="240" w:lineRule="auto"/>
        <w:rPr>
          <w:rFonts w:ascii="Helvetica" w:eastAsia="Times New Roman" w:hAnsi="Helvetica" w:cs="Times New Roman"/>
          <w:color w:val="000000"/>
          <w:sz w:val="20"/>
          <w:szCs w:val="20"/>
          <w:lang w:eastAsia="nl-NL"/>
        </w:rPr>
      </w:pPr>
      <w:r w:rsidRPr="00B75A35">
        <w:rPr>
          <w:rFonts w:ascii="Helvetica" w:eastAsia="Times New Roman" w:hAnsi="Helvetica" w:cs="Times New Roman"/>
          <w:color w:val="000000"/>
          <w:sz w:val="20"/>
          <w:szCs w:val="20"/>
          <w:lang w:eastAsia="nl-NL"/>
        </w:rPr>
        <w:t>Richtlijn voor euthanasie bij een verlaagd bewustzijn</w:t>
      </w:r>
    </w:p>
    <w:p w14:paraId="0F3B5E59" w14:textId="77777777" w:rsidR="00B75A35" w:rsidRPr="00B75A35" w:rsidRDefault="00B75A35" w:rsidP="00B75A35">
      <w:pPr>
        <w:spacing w:before="100" w:beforeAutospacing="1" w:after="100" w:afterAutospacing="1" w:line="240" w:lineRule="auto"/>
        <w:rPr>
          <w:rFonts w:ascii="Helvetica" w:eastAsia="Times New Roman" w:hAnsi="Helvetica" w:cs="Times New Roman"/>
          <w:color w:val="000000"/>
          <w:sz w:val="20"/>
          <w:szCs w:val="20"/>
          <w:lang w:eastAsia="nl-NL"/>
        </w:rPr>
      </w:pPr>
      <w:r w:rsidRPr="00B75A35">
        <w:rPr>
          <w:rFonts w:ascii="Helvetica" w:eastAsia="Times New Roman" w:hAnsi="Helvetica" w:cs="Times New Roman"/>
          <w:color w:val="000000"/>
          <w:sz w:val="20"/>
          <w:szCs w:val="20"/>
          <w:lang w:eastAsia="nl-NL"/>
        </w:rPr>
        <w:t>Soms raakt een patiënt vlak voor de geplande uitvoering van euthanasie in een staat van verlaagd bewustzijn. Als er tekenen van lijden zijn, zoals kreunen of gebrek aan lucht, mag de arts de euthanasie uitvoeren. Zijn die tekenen er niet, dan is euthanasie niet toegestaan. Zo zijn er bij een patiënt die in coma is, geen waarneembare tekenen van lijden. De arts mag dan geen euthanasie uitvoeren.</w:t>
      </w:r>
    </w:p>
    <w:p w14:paraId="739F3D71" w14:textId="77777777" w:rsidR="00B75A35" w:rsidRPr="00B75A35" w:rsidRDefault="00B75A35" w:rsidP="00B75A35">
      <w:pPr>
        <w:spacing w:before="100" w:beforeAutospacing="1" w:after="100" w:afterAutospacing="1" w:line="240" w:lineRule="auto"/>
        <w:rPr>
          <w:rFonts w:ascii="Helvetica" w:eastAsia="Times New Roman" w:hAnsi="Helvetica" w:cs="Times New Roman"/>
          <w:color w:val="000000"/>
          <w:sz w:val="20"/>
          <w:szCs w:val="20"/>
          <w:lang w:eastAsia="nl-NL"/>
        </w:rPr>
      </w:pPr>
      <w:r w:rsidRPr="00B75A35">
        <w:rPr>
          <w:rFonts w:ascii="Helvetica" w:eastAsia="Times New Roman" w:hAnsi="Helvetica" w:cs="Times New Roman"/>
          <w:color w:val="000000"/>
          <w:sz w:val="20"/>
          <w:szCs w:val="20"/>
          <w:lang w:eastAsia="nl-NL"/>
        </w:rPr>
        <w:t>Aanvankelijk was de richtlijn voor euthanasie heel duidelijk. Alleen wilsbekwame mensen konden onder de genoemde voorwaarden ‘legaal’ geëuthanaseerd worden.Voor het eerst is echter euthanasie toegepast op een zwaar demente, wilsonbekwame patiënt. Dat is een belangrijke stap op weg naar verdere zelfbeschikking over het levenseinde. Tot dusverre konden mensen aangeven wel dat zij niet meer verder wilden leven als zij hun geestelijke vermogens zouden verliezen, maar een dergelijke verklaring was niet rechtsgeldig als zij later daadwerkelijk dement waren. De wet schrijft immers voor dat een verzoek tot euthanasie vrijwillig en weloverwogen wordt gedaan. Voorstanders brengen daartegen in dat in de euthanasiewet, die al sinds 2002 van kracht is, bepaald is dat een eerder opgestelde schriftelijke wilsverklaring in de plaats kan komen van het mondelinge verzoek, in geval de patiënt wilsonbekwaam is geworden, zoals bij de patiënte in de volgende casus. De wilsverklaring heeft precies ook die bedoeling. Hieronder volgt de beschrijving van een casus die mogelijk grensverleggend gewerkt heeft.</w:t>
      </w:r>
    </w:p>
    <w:p w14:paraId="3F051256" w14:textId="77777777" w:rsidR="00B75A35" w:rsidRPr="00B75A35" w:rsidRDefault="00B75A35" w:rsidP="00B75A35">
      <w:pPr>
        <w:spacing w:before="100" w:beforeAutospacing="1" w:after="100" w:afterAutospacing="1" w:line="240" w:lineRule="auto"/>
        <w:rPr>
          <w:rFonts w:ascii="Helvetica" w:eastAsia="Times New Roman" w:hAnsi="Helvetica" w:cs="Times New Roman"/>
          <w:color w:val="000000"/>
          <w:sz w:val="20"/>
          <w:szCs w:val="20"/>
          <w:lang w:eastAsia="nl-NL"/>
        </w:rPr>
      </w:pPr>
      <w:r w:rsidRPr="00B75A35">
        <w:rPr>
          <w:rFonts w:ascii="Helvetica" w:eastAsia="Times New Roman" w:hAnsi="Helvetica" w:cs="Times New Roman"/>
          <w:color w:val="000000"/>
          <w:sz w:val="20"/>
          <w:szCs w:val="20"/>
          <w:lang w:eastAsia="nl-NL"/>
        </w:rPr>
        <w:t>Een voorbeeld van een patiënte met Alzheimer die geëuthanaseerd werd</w:t>
      </w:r>
    </w:p>
    <w:p w14:paraId="409D3181" w14:textId="77777777" w:rsidR="00B75A35" w:rsidRPr="00B75A35" w:rsidRDefault="00B75A35" w:rsidP="00B75A35">
      <w:pPr>
        <w:spacing w:before="100" w:beforeAutospacing="1" w:after="100" w:afterAutospacing="1" w:line="240" w:lineRule="auto"/>
        <w:rPr>
          <w:rFonts w:ascii="Helvetica" w:eastAsia="Times New Roman" w:hAnsi="Helvetica" w:cs="Times New Roman"/>
          <w:color w:val="000000"/>
          <w:sz w:val="20"/>
          <w:szCs w:val="20"/>
          <w:lang w:eastAsia="nl-NL"/>
        </w:rPr>
      </w:pPr>
      <w:r w:rsidRPr="00B75A35">
        <w:rPr>
          <w:rFonts w:ascii="Helvetica" w:eastAsia="Times New Roman" w:hAnsi="Helvetica" w:cs="Times New Roman"/>
          <w:color w:val="000000"/>
          <w:sz w:val="20"/>
          <w:szCs w:val="20"/>
          <w:lang w:eastAsia="nl-NL"/>
        </w:rPr>
        <w:t>(een verslag van Maud Effting in de Volkskrant van 9-11-2011)</w:t>
      </w:r>
    </w:p>
    <w:p w14:paraId="6980E78B" w14:textId="77777777" w:rsidR="00B75A35" w:rsidRPr="00B75A35" w:rsidRDefault="00B75A35" w:rsidP="00B75A35">
      <w:pPr>
        <w:spacing w:before="100" w:beforeAutospacing="1" w:after="100" w:afterAutospacing="1" w:line="240" w:lineRule="auto"/>
        <w:rPr>
          <w:rFonts w:ascii="Helvetica" w:eastAsia="Times New Roman" w:hAnsi="Helvetica" w:cs="Times New Roman"/>
          <w:color w:val="000000"/>
          <w:sz w:val="20"/>
          <w:szCs w:val="20"/>
          <w:lang w:eastAsia="nl-NL"/>
        </w:rPr>
      </w:pPr>
      <w:r w:rsidRPr="00B75A35">
        <w:rPr>
          <w:rFonts w:ascii="Helvetica" w:eastAsia="Times New Roman" w:hAnsi="Helvetica" w:cs="Times New Roman"/>
          <w:color w:val="000000"/>
          <w:sz w:val="20"/>
          <w:szCs w:val="20"/>
          <w:lang w:eastAsia="nl-NL"/>
        </w:rPr>
        <w:t>“Het is 2004 als voor het eerst Alzheimer wordt geconstateerd bij een 57-jarige patiënte uit het zuiden van het land. Zeven jaar later zal ze de eerste zijn in Nederland die met dementie in een vergevorderd stadium toestemming krijgt voor euthanasie - een mijlpaal, aldus de Nederlandse Vereniging voor een Vrijwillig Levenseinde (NVVE).</w:t>
      </w:r>
      <w:r w:rsidRPr="00B75A35">
        <w:rPr>
          <w:rFonts w:ascii="Helvetica" w:eastAsia="Times New Roman" w:hAnsi="Helvetica" w:cs="Times New Roman"/>
          <w:color w:val="000000"/>
          <w:sz w:val="20"/>
          <w:szCs w:val="20"/>
          <w:lang w:eastAsia="nl-NL"/>
        </w:rPr>
        <w:br/>
        <w:t>Hoewel de ziekte in 2004 nog maar net bij haar is ontdekt, laat ze haar huisarts meteen weten dat ze op termijn euthanasie wil. Ze vindt het verschrikkelijk om haar onafhankelijkheid te verliezen en om haar man en kinderen ooit niet meer te zullen herkennen. Het vooruitzicht in een verpleeghuis te komen, is voor de vrouw een nachtmerrie. Ze heeft er ooit zelf als verzorgende gewerkt en haar vaste uitspraak is: 'Nooit tussen die demente deuren'.</w:t>
      </w:r>
      <w:r w:rsidRPr="00B75A35">
        <w:rPr>
          <w:rFonts w:ascii="Helvetica" w:eastAsia="Times New Roman" w:hAnsi="Helvetica" w:cs="Times New Roman"/>
          <w:color w:val="000000"/>
          <w:sz w:val="20"/>
          <w:szCs w:val="20"/>
          <w:lang w:eastAsia="nl-NL"/>
        </w:rPr>
        <w:br/>
        <w:t>De eerste vijf jaar verloopt de ziekte langzaam. De vrouw bespreekt in het bijzijn van huisarts, psycholoog en haar gezin uitgebreid haar euthanasiewens. Ze herhaalt dit daarna geregeld tegenover de huisarts. Dan krijgt ze in 2009 een epileptische aanval en gaat het bergafwaarts. Ze herkent haar man en kinderen vaak niet meer en ze wordt angstiger en onrustiger. Wel kan ze haar verzoek dan nog goed verwoorden.</w:t>
      </w:r>
    </w:p>
    <w:p w14:paraId="113FBCDB" w14:textId="77777777" w:rsidR="00B75A35" w:rsidRPr="00B75A35" w:rsidRDefault="00B75A35" w:rsidP="00B75A35">
      <w:pPr>
        <w:spacing w:before="100" w:beforeAutospacing="1" w:after="100" w:afterAutospacing="1" w:line="240" w:lineRule="auto"/>
        <w:rPr>
          <w:rFonts w:ascii="Helvetica" w:eastAsia="Times New Roman" w:hAnsi="Helvetica" w:cs="Times New Roman"/>
          <w:color w:val="000000"/>
          <w:sz w:val="20"/>
          <w:szCs w:val="20"/>
          <w:lang w:eastAsia="nl-NL"/>
        </w:rPr>
      </w:pPr>
      <w:r w:rsidRPr="00B75A35">
        <w:rPr>
          <w:rFonts w:ascii="Helvetica" w:eastAsia="Times New Roman" w:hAnsi="Helvetica" w:cs="Times New Roman"/>
          <w:color w:val="000000"/>
          <w:sz w:val="17"/>
          <w:szCs w:val="17"/>
          <w:lang w:eastAsia="nl-NL"/>
        </w:rPr>
        <w:t>Na de zomer van 2010 gaat het nog slechter. Ze is verdrietig, verward, boos en huilt veel. Ze is slechts bij vlagen helder en herinnert zich alleen nog delen van haar euthanasieverzoek. Wel zegt ze telkens dat ze liever wil sterven dan in het verpleeghuis te belanden.</w:t>
      </w:r>
      <w:r w:rsidRPr="00B75A35">
        <w:rPr>
          <w:rFonts w:ascii="Helvetica" w:eastAsia="Times New Roman" w:hAnsi="Helvetica" w:cs="Times New Roman"/>
          <w:color w:val="000000"/>
          <w:sz w:val="17"/>
          <w:szCs w:val="17"/>
          <w:lang w:eastAsia="nl-NL"/>
        </w:rPr>
        <w:br/>
      </w:r>
      <w:r w:rsidRPr="00B75A35">
        <w:rPr>
          <w:rFonts w:ascii="Helvetica" w:eastAsia="Times New Roman" w:hAnsi="Helvetica" w:cs="Times New Roman"/>
          <w:color w:val="000000"/>
          <w:sz w:val="20"/>
          <w:szCs w:val="20"/>
          <w:lang w:eastAsia="nl-NL"/>
        </w:rPr>
        <w:lastRenderedPageBreak/>
        <w:t>De huisarts, die uit de publiciteit wil blijven, besluit vervolgens contact te leggen met een SCEN-arts, een tweede, onafhankelijke arts die bij euthanasieverzoeken wordt geconsulteerd. Die oordeelt negatief - vier maanden voor haar dood - omdat de patiënte haar verzoek niet meer goed kan verwoorden. De huisarts benadert nog een andere SCEN-arts, Constance de Vries uit Munstergeleen, omdat hij hoort dat zij ervaring heeft met dementie en euthanasie. 'Hij heeft meerdere artsen benaderd', vertelt De Vries. Volgens haar aarzelden meerdere SCEN-artsen om hun naam aan de zaak te verbinden. 'De ene arts had geen tijd, de volgende SCEN-arts zei dat hij net een ander ingewikkeld geval had.'</w:t>
      </w:r>
    </w:p>
    <w:p w14:paraId="553CCC9D" w14:textId="77777777" w:rsidR="00B75A35" w:rsidRPr="00B75A35" w:rsidRDefault="00B75A35" w:rsidP="00B75A35">
      <w:pPr>
        <w:spacing w:before="100" w:beforeAutospacing="1" w:after="100" w:afterAutospacing="1" w:line="240" w:lineRule="auto"/>
        <w:rPr>
          <w:rFonts w:ascii="Helvetica" w:eastAsia="Times New Roman" w:hAnsi="Helvetica" w:cs="Times New Roman"/>
          <w:color w:val="000000"/>
          <w:sz w:val="20"/>
          <w:szCs w:val="20"/>
          <w:lang w:eastAsia="nl-NL"/>
        </w:rPr>
      </w:pPr>
      <w:r w:rsidRPr="00B75A35">
        <w:rPr>
          <w:rFonts w:ascii="Helvetica" w:eastAsia="Times New Roman" w:hAnsi="Helvetica" w:cs="Times New Roman"/>
          <w:color w:val="000000"/>
          <w:sz w:val="20"/>
          <w:szCs w:val="20"/>
          <w:lang w:eastAsia="nl-NL"/>
        </w:rPr>
        <w:t>Ze leest het dossier en gaat langs bij de vrouw. 'Toen ik aankwam, was ze aanvankelijk heel rustig', zegt De Vries. 'Ze zei meteen: wil je koffie? Maar al snel werd duidelijk dat ze dat koffiezetten toen allang niet meer kon. Ze had geen idee hoe ze dat moest doen. Ze had toen al 24-uurs toezicht nodig. Bij de eenvoudigste huishoudelijke handelingen, zoals de tv aanzetten, wist ze niet wat ze met die knopjes aan moest.' In de loop van het gesprek gaat het mis. 'Ze begon te huilen, en greep naar haar hoofd. Ze had last van de chaos in haar hoofd. De gaten in haar geheugen waren zo groot geworden dat ze de informatie niet meer goed aan elkaar kon plakken. Ze zei: dood, dood, ik wil dit niet. Maar haar toestand was zodanig dat ik niet meer kon vragen wat ze nou precies niet wilde.'</w:t>
      </w:r>
    </w:p>
    <w:p w14:paraId="18827F93" w14:textId="77777777" w:rsidR="00B75A35" w:rsidRPr="00B75A35" w:rsidRDefault="00B75A35" w:rsidP="00B75A35">
      <w:pPr>
        <w:spacing w:before="100" w:beforeAutospacing="1" w:after="100" w:afterAutospacing="1" w:line="240" w:lineRule="auto"/>
        <w:rPr>
          <w:rFonts w:ascii="Helvetica" w:eastAsia="Times New Roman" w:hAnsi="Helvetica" w:cs="Times New Roman"/>
          <w:color w:val="000000"/>
          <w:sz w:val="20"/>
          <w:szCs w:val="20"/>
          <w:lang w:eastAsia="nl-NL"/>
        </w:rPr>
      </w:pPr>
      <w:r w:rsidRPr="00B75A35">
        <w:rPr>
          <w:rFonts w:ascii="Helvetica" w:eastAsia="Times New Roman" w:hAnsi="Helvetica" w:cs="Times New Roman"/>
          <w:color w:val="000000"/>
          <w:sz w:val="20"/>
          <w:szCs w:val="20"/>
          <w:lang w:eastAsia="nl-NL"/>
        </w:rPr>
        <w:t>De vrouw maakt een doodongelukkige, onrustige indruk. Ze herhaalt de woorden verpleeghuis, dementie en dood, maar ze kan niet letterlijk zeggen dat ze euthanasie wenst. Ze zegt ook: 'Ik wil hier niet weg, ik wil niet helemaal dement worden.' Haar zoon vertelt dat zijn moeder het grootste deel van de tijd zo is. De Vries is ervan overtuigd dat de vrouw uitzichtloos en ondraaglijk lijdt. 'Zij had die wilsverklaring zo goed voorbereid, al die jaren al. Het was duidelijk dat dít nu juist de toestand was die ze niet wilde. Ze had het er ook zo vaak over gehad met haar huisarts. Het was mij duidelijk dat ze het nu niet goed meer kon zeggen. En als iemand dat niet meer kan, dan telt de wilsverklaring.'</w:t>
      </w:r>
    </w:p>
    <w:p w14:paraId="6164EA64" w14:textId="77777777" w:rsidR="00B75A35" w:rsidRPr="00B75A35" w:rsidRDefault="00B75A35" w:rsidP="00B75A35">
      <w:pPr>
        <w:spacing w:before="100" w:beforeAutospacing="1" w:after="100" w:afterAutospacing="1" w:line="240" w:lineRule="auto"/>
        <w:rPr>
          <w:rFonts w:ascii="Helvetica" w:eastAsia="Times New Roman" w:hAnsi="Helvetica" w:cs="Times New Roman"/>
          <w:color w:val="000000"/>
          <w:sz w:val="20"/>
          <w:szCs w:val="20"/>
          <w:lang w:eastAsia="nl-NL"/>
        </w:rPr>
      </w:pPr>
      <w:r w:rsidRPr="00B75A35">
        <w:rPr>
          <w:rFonts w:ascii="Helvetica" w:eastAsia="Times New Roman" w:hAnsi="Helvetica" w:cs="Times New Roman"/>
          <w:color w:val="000000"/>
          <w:sz w:val="20"/>
          <w:szCs w:val="20"/>
          <w:lang w:eastAsia="nl-NL"/>
        </w:rPr>
        <w:t>Uit het gesprek blijkt dat haar man en kinderen achter de euthanasie staan.' Als ze een gelukkige, demente vrouw was geweest', zegt De Vries, 'was het veel moeilijker geweest voor haar omgeving. Maar dan nog was ik overtuigd van haar verzoek' (!).</w:t>
      </w:r>
      <w:r w:rsidRPr="00B75A35">
        <w:rPr>
          <w:rFonts w:ascii="Helvetica" w:eastAsia="Times New Roman" w:hAnsi="Helvetica" w:cs="Times New Roman"/>
          <w:color w:val="000000"/>
          <w:sz w:val="20"/>
          <w:szCs w:val="20"/>
          <w:lang w:eastAsia="nl-NL"/>
        </w:rPr>
        <w:br/>
        <w:t>In maart 2011 overlijdt de vrouw door euthanasie. Ze is 64. Zowel de huisarts als De Vries moeten die zomer voor de toetsingscommissie verschijnen. Alle vijf regionale toetsingscommissies hebben zich over de zaak gebogen, omdat die zo gevoelig ligt.</w:t>
      </w:r>
      <w:r w:rsidRPr="00B75A35">
        <w:rPr>
          <w:rFonts w:ascii="Helvetica" w:eastAsia="Times New Roman" w:hAnsi="Helvetica" w:cs="Times New Roman"/>
          <w:color w:val="000000"/>
          <w:sz w:val="20"/>
          <w:szCs w:val="20"/>
          <w:lang w:eastAsia="nl-NL"/>
        </w:rPr>
        <w:br/>
        <w:t>Het oordeel volgt zes weken later. Volgens de commissie kan een ondertekende wilsverklaring 'een mondeling verzoek vervangen van een patiënt die niet meer in staat is zijn wil te uiten maar die voordien wel wilsbekwaam was'. Conclusie: de huisarts heeft zorgvuldig gehandeld” (einde verslag Volkskrant) (4).</w:t>
      </w:r>
    </w:p>
    <w:p w14:paraId="7780DCCF" w14:textId="77777777" w:rsidR="00B75A35" w:rsidRPr="00B75A35" w:rsidRDefault="00B75A35" w:rsidP="00B75A35">
      <w:pPr>
        <w:spacing w:before="100" w:beforeAutospacing="1" w:after="100" w:afterAutospacing="1" w:line="240" w:lineRule="auto"/>
        <w:rPr>
          <w:rFonts w:ascii="Helvetica" w:eastAsia="Times New Roman" w:hAnsi="Helvetica" w:cs="Times New Roman"/>
          <w:color w:val="000000"/>
          <w:sz w:val="20"/>
          <w:szCs w:val="20"/>
          <w:lang w:eastAsia="nl-NL"/>
        </w:rPr>
      </w:pPr>
      <w:r w:rsidRPr="00B75A35">
        <w:rPr>
          <w:rFonts w:ascii="Helvetica" w:eastAsia="Times New Roman" w:hAnsi="Helvetica" w:cs="Times New Roman"/>
          <w:color w:val="000000"/>
          <w:sz w:val="20"/>
          <w:szCs w:val="20"/>
          <w:lang w:eastAsia="nl-NL"/>
        </w:rPr>
        <w:t>De levensbeëindiging van deze demente vrouw kan worden gekwalificeerd als moord. Dat zegt Klaas Rozemond, universitair hoofddocent strafrecht aan de Vrije Universiteit in NRC Handelsblad (9) Volgens artikel 293 van het Wetboek van Strafrecht is euthanasie het beëindigen van het leven van een persoon "op diens uitdrukkelijke verzoek en ernstig verlangen". Rozemond schrijft: "Is het verlangen niet meer aanwezig, dan is de levensbeëindiging geen euthanasie. Dit is bijvoorbeeld het geval als het verlangen is verdwenen ten gevolge van een ziekte. Wordt iemands leven dan toch beëindigd, dan is er geen sprake van euthanasie, maar van moord."</w:t>
      </w:r>
    </w:p>
    <w:p w14:paraId="25A3F347" w14:textId="77777777" w:rsidR="00B75A35" w:rsidRPr="00B75A35" w:rsidRDefault="00B75A35" w:rsidP="00B75A35">
      <w:pPr>
        <w:spacing w:before="100" w:beforeAutospacing="1" w:after="100" w:afterAutospacing="1" w:line="240" w:lineRule="auto"/>
        <w:rPr>
          <w:rFonts w:ascii="Helvetica" w:eastAsia="Times New Roman" w:hAnsi="Helvetica" w:cs="Times New Roman"/>
          <w:color w:val="000000"/>
          <w:sz w:val="20"/>
          <w:szCs w:val="20"/>
          <w:lang w:eastAsia="nl-NL"/>
        </w:rPr>
      </w:pPr>
      <w:r w:rsidRPr="00B75A35">
        <w:rPr>
          <w:rFonts w:ascii="Helvetica" w:eastAsia="Times New Roman" w:hAnsi="Helvetica" w:cs="Times New Roman"/>
          <w:color w:val="000000"/>
          <w:sz w:val="20"/>
          <w:szCs w:val="20"/>
          <w:lang w:eastAsia="nl-NL"/>
        </w:rPr>
        <w:t>Het lijkt of hier de grens overschreden wordt om wilsonbekwamen te euthanaseren. Dit kan grote gevolgen hebben, en hoewel bijvoorbeeld ex-minister Els Borst zegt dat ondraaglijk lijden in de definitie van de wet ook psychisch lijden kan inhouden (5), wordt het heel moeilijk om te diagnosticeren of die doodswens in die situatie nog steeds actueel is, en of het leven, net als bij andere psychiatrische patiënten met een doodswens, niet beschermd moet worden. Waar ligt de grens en wie bepaalt dat? Ik kom hier later nog op terug.</w:t>
      </w:r>
    </w:p>
    <w:p w14:paraId="1DB8AADC" w14:textId="77777777" w:rsidR="00B75A35" w:rsidRPr="00B75A35" w:rsidRDefault="00B75A35" w:rsidP="00B75A35">
      <w:pPr>
        <w:spacing w:before="100" w:beforeAutospacing="1" w:after="100" w:afterAutospacing="1" w:line="240" w:lineRule="auto"/>
        <w:rPr>
          <w:rFonts w:ascii="Helvetica" w:eastAsia="Times New Roman" w:hAnsi="Helvetica" w:cs="Times New Roman"/>
          <w:color w:val="000000"/>
          <w:sz w:val="20"/>
          <w:szCs w:val="20"/>
          <w:lang w:eastAsia="nl-NL"/>
        </w:rPr>
      </w:pPr>
      <w:r w:rsidRPr="00B75A35">
        <w:rPr>
          <w:rFonts w:ascii="Helvetica" w:eastAsia="Times New Roman" w:hAnsi="Helvetica" w:cs="Times New Roman"/>
          <w:color w:val="000000"/>
          <w:sz w:val="20"/>
          <w:szCs w:val="20"/>
          <w:lang w:eastAsia="nl-NL"/>
        </w:rPr>
        <w:t xml:space="preserve">Een andere ‘primeur’ in Nederland is het initiatief van de Nederlandse Vereniging voor een Vrijwillig Levenseinde (NVVE) die in maart dit jaar in Den Haag een ‘levenseinde- kliniek’ wil beginnen. Men probeert voor mensen een mogelijkheid voor euthanasie te bieden (volgens hun zeggen binnen de regels van de wet) om een alternatief te bieden als de huisarts niet aan het verzoek van euthanasie tegemoet wil komen. In eerste instantie zal men met die huisarts in gesprek willen komen om hem of haar te overreden om daarna zelf de patiënt euthanaseren in de kliniek als men denkt dat er wettelijk ruimte voor is. De KNMG, de artsenvereniging is hier fel op tegen omdat men denkt dat de huisarts de beste persoon is om bij een euthanasieverzoek een goede afweging te maken. Immers hij of zij kent de patiënt veel langer De NVVE gaat nog veel verder: men wil gaan werken met mobiele teams voor euthanasie. De teams (een arts en een verpleegkundige) moeten bij mensen thuis euthanasie toepassen. Volgens de NVVE worden veel zieken en ouderen in hun wens om te sterven niet serieus genomen. Op grond van de wet zouden ze wel voor euthanasie in aanmerking komen. De NVVE wil begin </w:t>
      </w:r>
      <w:r w:rsidRPr="00B75A35">
        <w:rPr>
          <w:rFonts w:ascii="Helvetica" w:eastAsia="Times New Roman" w:hAnsi="Helvetica" w:cs="Times New Roman"/>
          <w:color w:val="000000"/>
          <w:sz w:val="20"/>
          <w:szCs w:val="20"/>
          <w:lang w:eastAsia="nl-NL"/>
        </w:rPr>
        <w:lastRenderedPageBreak/>
        <w:t>volgend jaar met de teams beginnen en verwacht ongeveer duizend verzoeken per jaar. Ook hier is de KNMG fel tegen omdat de zorgvuldigheidseisen op zijn minst gevaar lopen. Door sommigen worden deze ambulante euthanasieteams al doodseskaders genoemd (6).</w:t>
      </w:r>
    </w:p>
    <w:p w14:paraId="507F7903" w14:textId="77777777" w:rsidR="00B75A35" w:rsidRPr="00B75A35" w:rsidRDefault="00B75A35" w:rsidP="00B75A35">
      <w:pPr>
        <w:spacing w:before="100" w:beforeAutospacing="1" w:after="100" w:afterAutospacing="1" w:line="240" w:lineRule="auto"/>
        <w:rPr>
          <w:rFonts w:ascii="Helvetica" w:eastAsia="Times New Roman" w:hAnsi="Helvetica" w:cs="Times New Roman"/>
          <w:color w:val="000000"/>
          <w:sz w:val="20"/>
          <w:szCs w:val="20"/>
          <w:lang w:eastAsia="nl-NL"/>
        </w:rPr>
      </w:pPr>
      <w:r w:rsidRPr="00B75A35">
        <w:rPr>
          <w:rFonts w:ascii="Helvetica" w:eastAsia="Times New Roman" w:hAnsi="Helvetica" w:cs="Times New Roman"/>
          <w:color w:val="000000"/>
          <w:sz w:val="20"/>
          <w:szCs w:val="20"/>
          <w:lang w:eastAsia="nl-NL"/>
        </w:rPr>
        <w:t>Tot zo ver de ontwikkelingen in de wetgeving en praktijk van euthanasie in Nederland. In het vervolg van dit artikel willen we enkele kanttekeningen plaatsen vanuit een christelijke ethiek</w:t>
      </w:r>
    </w:p>
    <w:p w14:paraId="45523FAE" w14:textId="77777777" w:rsidR="00B75A35" w:rsidRPr="00B75A35" w:rsidRDefault="00B75A35" w:rsidP="00B75A35">
      <w:pPr>
        <w:spacing w:after="100" w:afterAutospacing="1" w:line="264" w:lineRule="atLeast"/>
        <w:outlineLvl w:val="0"/>
        <w:rPr>
          <w:rFonts w:ascii="Helvetica" w:eastAsia="Times New Roman" w:hAnsi="Helvetica" w:cs="Times New Roman"/>
          <w:b/>
          <w:bCs/>
          <w:color w:val="000000"/>
          <w:kern w:val="36"/>
          <w:sz w:val="20"/>
          <w:szCs w:val="20"/>
          <w:lang w:eastAsia="nl-NL"/>
        </w:rPr>
      </w:pPr>
      <w:r w:rsidRPr="00B75A35">
        <w:rPr>
          <w:rFonts w:ascii="Helvetica" w:eastAsia="Times New Roman" w:hAnsi="Helvetica" w:cs="Times New Roman"/>
          <w:b/>
          <w:bCs/>
          <w:color w:val="000000"/>
          <w:kern w:val="36"/>
          <w:sz w:val="20"/>
          <w:szCs w:val="20"/>
          <w:lang w:eastAsia="nl-NL"/>
        </w:rPr>
        <w:t>Een christelijke, ethische visie</w:t>
      </w:r>
    </w:p>
    <w:p w14:paraId="7F61DD02" w14:textId="77777777" w:rsidR="00B75A35" w:rsidRPr="00B75A35" w:rsidRDefault="00B75A35" w:rsidP="00B75A35">
      <w:pPr>
        <w:spacing w:before="100" w:beforeAutospacing="1" w:after="100" w:afterAutospacing="1" w:line="240" w:lineRule="auto"/>
        <w:rPr>
          <w:rFonts w:ascii="Helvetica" w:eastAsia="Times New Roman" w:hAnsi="Helvetica" w:cs="Times New Roman"/>
          <w:color w:val="000000"/>
          <w:sz w:val="20"/>
          <w:szCs w:val="20"/>
          <w:lang w:eastAsia="nl-NL"/>
        </w:rPr>
      </w:pPr>
      <w:r w:rsidRPr="00B75A35">
        <w:rPr>
          <w:rFonts w:ascii="Helvetica" w:eastAsia="Times New Roman" w:hAnsi="Helvetica" w:cs="Times New Roman"/>
          <w:color w:val="000000"/>
          <w:sz w:val="20"/>
          <w:szCs w:val="20"/>
          <w:lang w:eastAsia="nl-NL"/>
        </w:rPr>
        <w:t>Het ‘recht’ om te doden</w:t>
      </w:r>
    </w:p>
    <w:p w14:paraId="1BC571A4" w14:textId="77777777" w:rsidR="00B75A35" w:rsidRDefault="00B75A35" w:rsidP="00B75A35">
      <w:pPr>
        <w:spacing w:before="100" w:beforeAutospacing="1" w:after="100" w:afterAutospacing="1" w:line="240" w:lineRule="auto"/>
        <w:rPr>
          <w:rFonts w:ascii="Helvetica" w:eastAsia="Times New Roman" w:hAnsi="Helvetica" w:cs="Times New Roman"/>
          <w:color w:val="000000"/>
          <w:sz w:val="20"/>
          <w:szCs w:val="20"/>
          <w:lang w:eastAsia="nl-NL"/>
        </w:rPr>
      </w:pPr>
      <w:r w:rsidRPr="00B75A35">
        <w:rPr>
          <w:rFonts w:ascii="Helvetica" w:eastAsia="Times New Roman" w:hAnsi="Helvetica" w:cs="Times New Roman"/>
          <w:color w:val="000000"/>
          <w:sz w:val="20"/>
          <w:szCs w:val="20"/>
          <w:lang w:eastAsia="nl-NL"/>
        </w:rPr>
        <w:t xml:space="preserve">Sommigen geloven dat iedereen een volkomen autonomie over zijn leven heeft, zodat men het ‘recht’ heeft dit leven te beëindigen. Sommige noemen dit de dood bij afroep! Vroeger was het zo dat het recht om dood te gaan een natuurlijke dood zonder lastige medische bemoeienis betekende, maar dat is het al lang niet meer. In onze moderne tijd zijn er talloze mogelijkheden het leven te verlengen en bestaat er ook een mogelijkheid van overdosering van die hulp. Liever dood gaan door een ‘natuurlijke’ oorzaak, dan een rekken van medische technologie, dat is wat de meeste mensen verstaan onder het recht om dood te gaan. Zodra dit recht om dood te gaan, vertaald wordt met recht van dood op afroep, of dood gaan op het moment dat men dat wil, dan heeft het vooruitzicht van een ‘natuurlijke’ levensverwachting er steeds minder mee te maken. Als dat waar is, dan heeft zelfs een gezond iemand het recht om zijn leven te (laten) beëindigen. Maar volgens de Joods-christelijke ethiek is zelfdoding verboden, o.a. door het “Gij zult niet doden” van Ex. 20:13. Andere bijbelse argumenten tegen het recht van zelfdoding zijn: God is soeverein, alleen Hij beslist over het aantal dagen van ons leven (1 Sam. 2:6; Ps. 39:4). Een gelovige heeft zichzelf niet tot eigendom, we geloven dat we gekocht en betaald zijn door Jezus (1 Kor. 6:10,19). Omdat we Gods eigendom zijn hebben we geen recht op zelfbeschikking. Als we het recht om zelf te kiezen voor onze dood als een onvervreemdbaar recht zien en het zelfs wettelijk geregeld zou zijn (wat in die zin niet het geval is), dan is er vanzelfsprekend nog een wet die hoger is dan ons burgerlijk wetboek. Onvervreemdbare rechten komen van God. In veel culturen zien we de significante invloed van het christelijk denken om zelfmoord en doden uit ‘barmhartigheid’ uit te sluiten. Het fysieke leven is een intrinsiek deel van ons leven, niet alleen een middel tot iets heel anders. God zou anders ons lichaam niet opwekken, maar een ander lichaam voor ons maken. Als dat waar is mogen we niet spreken van een leven wat er nog is, als zou het een zware last zijn. Als ons fysieke leven niet inherent goed is, waarom proberen we dan het aardse leven te bestendigen? Waarom gaan we naar een dokter, waarom gezond eten en bewegen? </w:t>
      </w:r>
    </w:p>
    <w:p w14:paraId="68689E05" w14:textId="00A56E6F" w:rsidR="00B75A35" w:rsidRPr="00B75A35" w:rsidRDefault="00B75A35" w:rsidP="00B75A35">
      <w:pPr>
        <w:spacing w:before="100" w:beforeAutospacing="1" w:after="100" w:afterAutospacing="1" w:line="240" w:lineRule="auto"/>
        <w:rPr>
          <w:rFonts w:ascii="Helvetica" w:eastAsia="Times New Roman" w:hAnsi="Helvetica" w:cs="Times New Roman"/>
          <w:color w:val="000000"/>
          <w:sz w:val="20"/>
          <w:szCs w:val="20"/>
          <w:lang w:eastAsia="nl-NL"/>
        </w:rPr>
      </w:pPr>
      <w:r w:rsidRPr="00B75A35">
        <w:rPr>
          <w:rFonts w:ascii="Helvetica" w:eastAsia="Times New Roman" w:hAnsi="Helvetica" w:cs="Times New Roman"/>
          <w:color w:val="000000"/>
          <w:sz w:val="20"/>
          <w:szCs w:val="20"/>
          <w:lang w:eastAsia="nl-NL"/>
        </w:rPr>
        <w:t>We weten misschien niet wat het doel van ons leven in moeilijke situaties op aarde is, maar dat betekent niet dat er géén doel is! We willen misschien niet een leven wat verstoken is van ‘kwaliteit’, maar ons begrip van kwaliteit is natuurlijk heel subjectief en arbitraal. “Want het leven is mij Christus en het sterven gewin” (Fil. 1:21). Anderzijds is het zo dat ons recht om dood te gaan, legitiem is als het betekent: het recht om een loodzware medische behandeling in een terminale situatie te weigeren. Zeker als een dergelijke behandeling weinig of geen voordeel oplevert. Dan zijn we weer op het terrein waarin de medische wereld voor God wil spelen door overbehandeling. We zijn rationeel denkende en verantwoordelijke wezens die in relatie met God de macht hebben om zelf bepaalde beslissingen te nemen. Een ander aspect is dat het lijkt of het individu, met instemming van de staat, het recht heeft om te bepalen hoe en wanneer iemand dood gaat. De staat mag nooit de macht hebben om te bepalen wanneer burgers dood gaan. De ultieme claim over ons leven behoort niet aan ons noch aan de staat maar aan God toe. Ons probleem is het algemeen aanvaarde principe van het humanisme, dat beweert dat de mens autonoom is en zelfbeschikkingsrecht heeft. De moderne technologie heeft allerlei vormen van anticonceptie mogelijk gemaakt en mocht dat ‘mislukken’, dan kan abortus nog een ongewenste geboorte voorkomen. Kindermoord voorkomt een ‘onrechtvaardig’ leven en is de ‘oplossing’ voor onrechtvaardige lasten van het ouder worden. Die ‘oplossing’ is het recht om te doden.</w:t>
      </w:r>
    </w:p>
    <w:p w14:paraId="10830F3E" w14:textId="77777777" w:rsidR="00B75A35" w:rsidRPr="00B75A35" w:rsidRDefault="00B75A35" w:rsidP="00B75A35">
      <w:pPr>
        <w:spacing w:before="100" w:beforeAutospacing="1" w:after="100" w:afterAutospacing="1" w:line="240" w:lineRule="auto"/>
        <w:rPr>
          <w:rFonts w:ascii="Helvetica" w:eastAsia="Times New Roman" w:hAnsi="Helvetica" w:cs="Times New Roman"/>
          <w:color w:val="000000"/>
          <w:sz w:val="20"/>
          <w:szCs w:val="20"/>
          <w:lang w:eastAsia="nl-NL"/>
        </w:rPr>
      </w:pPr>
      <w:r w:rsidRPr="00B75A35">
        <w:rPr>
          <w:rFonts w:ascii="Helvetica" w:eastAsia="Times New Roman" w:hAnsi="Helvetica" w:cs="Times New Roman"/>
          <w:color w:val="000000"/>
          <w:sz w:val="20"/>
          <w:szCs w:val="20"/>
          <w:lang w:eastAsia="nl-NL"/>
        </w:rPr>
        <w:t>Een ‘waardige’ dood</w:t>
      </w:r>
    </w:p>
    <w:p w14:paraId="0EEC86CE" w14:textId="77777777" w:rsidR="00B75A35" w:rsidRPr="00B75A35" w:rsidRDefault="00B75A35" w:rsidP="00B75A35">
      <w:pPr>
        <w:spacing w:before="100" w:beforeAutospacing="1" w:after="100" w:afterAutospacing="1" w:line="240" w:lineRule="auto"/>
        <w:rPr>
          <w:rFonts w:ascii="Helvetica" w:eastAsia="Times New Roman" w:hAnsi="Helvetica" w:cs="Times New Roman"/>
          <w:color w:val="000000"/>
          <w:sz w:val="20"/>
          <w:szCs w:val="20"/>
          <w:lang w:eastAsia="nl-NL"/>
        </w:rPr>
      </w:pPr>
      <w:r w:rsidRPr="00B75A35">
        <w:rPr>
          <w:rFonts w:ascii="Helvetica" w:eastAsia="Times New Roman" w:hAnsi="Helvetica" w:cs="Times New Roman"/>
          <w:color w:val="000000"/>
          <w:sz w:val="20"/>
          <w:szCs w:val="20"/>
          <w:lang w:eastAsia="nl-NL"/>
        </w:rPr>
        <w:t xml:space="preserve">Eigenlijk bestaat er geen waardige dood. Dood is het gevolg van de zonde. “Maar van de boom van kennis van goed en kwaad, daarvan zult gij niet eten, want ten dage dat gij daarvan eet, zult gij voorzeker sterven” (Gen. 2:17). Hoe je ook tegen de dood aankijkt, of het nu de dood van een dier is midden op de weg, of een menselijk lichaam bij een begrafenis, het herinnert ons aan de verschrikkelijke gevolgen van de rebellie tegen God. Iedere poging van mensen om de dood iets waardigs te geven is het verbergen van de consequenties van de zonde, en daarbij de ontkenning van de noodzaak van de redding in Christus. We mogen nooit vergeten dat de hel een echte plek is, een </w:t>
      </w:r>
      <w:r w:rsidRPr="00B75A35">
        <w:rPr>
          <w:rFonts w:ascii="Helvetica" w:eastAsia="Times New Roman" w:hAnsi="Helvetica" w:cs="Times New Roman"/>
          <w:color w:val="000000"/>
          <w:sz w:val="20"/>
          <w:szCs w:val="20"/>
          <w:lang w:eastAsia="nl-NL"/>
        </w:rPr>
        <w:lastRenderedPageBreak/>
        <w:t>realiteit van eeuwige pijniging. Het is een scheiding van God voor alle eeuwigheden voor hen die de Here Jezus Christus als verlosser afwijzen. “En wanneer iemand niet bevonden werd geschreven te zijn in het boek des levens, werd hij geworpen in de poel des vuurs” (Op. 20:15). Wat is daar waardig aan? Stel dat een ongelovige een terminale ziekte heeft en aangemoedigd wordt een ‘waardige’ dood te sterven. In een dergelijk geval zendt men iemand rechtstreeks de hel in! Als een dokter een patiënt op een dergelijke manier ‘helpt’, is hij in feite medeplichtig daaraan. Zolang iemand leeft is er altijd een kans dat er een opening komt, zodat iemand gered kan worden. Veel beter is het om het moment van sterven aan God over te laten, wanneer Hij hem of haar ‘thuis’ haalt, dat is pas een waardige dood sterven! “Maar wij zijn vol goede moed en wij begeren te meer ons verblijf in het lichaam te verlaten en bij de Here onze intrek te nemen” (2 Kor. 5:8). In ons land speelt de NVVE (Nederlandse Vereniging Voor Euthanasie) een grote rol in de verkeerde beeldvorming en directe koppeling van de begrippen 'euthanasie' en 'waardig sterven'. Door deze verbinding ontstaat snel de suggestie dat andere vormen van sterven de menselijke waardigheid zouden aantasten. Dat de NVVE moeite heeft met de menselijke aftakeling is duidelijk. In vele van haar publicaties worden ziekte, dementie, rolstoelafhankelijkheid, verlies van onafhankelijkheid in een adem genoemd met 'gebrek aan levenskwaliteit'. In die zin streeft de NVVE niet alleen een 'zachte dood' na, maar draagt zij in ruime mate bij aan een zeer negatieve beeldvorming rondom ouderdom, ziekte en gebrek. Het natuurlijke menselijke verval en het stervensproces worden neergezet als mensonterend, en de enige weg tot ‘verlossing’ ligt in de vroegtijdige dood door middel van euthanasie. De NVVE draagt daarmee in grote mate bij aan het medicaliseren van de dood en het afhankelijk worden van medische ingrepen (4).</w:t>
      </w:r>
    </w:p>
    <w:p w14:paraId="22FC590A" w14:textId="77777777" w:rsidR="00B75A35" w:rsidRPr="00B75A35" w:rsidRDefault="00B75A35" w:rsidP="00B75A35">
      <w:pPr>
        <w:spacing w:before="100" w:beforeAutospacing="1" w:after="100" w:afterAutospacing="1" w:line="240" w:lineRule="auto"/>
        <w:rPr>
          <w:rFonts w:ascii="Helvetica" w:eastAsia="Times New Roman" w:hAnsi="Helvetica" w:cs="Times New Roman"/>
          <w:b/>
          <w:bCs/>
          <w:color w:val="000000"/>
          <w:sz w:val="24"/>
          <w:szCs w:val="24"/>
          <w:lang w:eastAsia="nl-NL"/>
        </w:rPr>
      </w:pPr>
      <w:r w:rsidRPr="00B75A35">
        <w:rPr>
          <w:rFonts w:ascii="Helvetica" w:eastAsia="Times New Roman" w:hAnsi="Helvetica" w:cs="Times New Roman"/>
          <w:b/>
          <w:bCs/>
          <w:color w:val="000000"/>
          <w:sz w:val="24"/>
          <w:szCs w:val="24"/>
          <w:lang w:eastAsia="nl-NL"/>
        </w:rPr>
        <w:t>Een dreigend aanstaand acuut overlijden</w:t>
      </w:r>
    </w:p>
    <w:p w14:paraId="45F0A40F" w14:textId="77777777" w:rsidR="00B75A35" w:rsidRPr="00B75A35" w:rsidRDefault="00B75A35" w:rsidP="00B75A35">
      <w:pPr>
        <w:spacing w:before="100" w:beforeAutospacing="1" w:after="100" w:afterAutospacing="1" w:line="240" w:lineRule="auto"/>
        <w:rPr>
          <w:rFonts w:ascii="Helvetica" w:eastAsia="Times New Roman" w:hAnsi="Helvetica" w:cs="Times New Roman"/>
          <w:b/>
          <w:bCs/>
          <w:color w:val="000000"/>
          <w:sz w:val="24"/>
          <w:szCs w:val="24"/>
          <w:lang w:eastAsia="nl-NL"/>
        </w:rPr>
      </w:pPr>
      <w:r w:rsidRPr="00B75A35">
        <w:rPr>
          <w:rFonts w:ascii="Helvetica" w:eastAsia="Times New Roman" w:hAnsi="Helvetica" w:cs="Times New Roman"/>
          <w:color w:val="000000"/>
          <w:sz w:val="20"/>
          <w:szCs w:val="20"/>
          <w:lang w:eastAsia="nl-NL"/>
        </w:rPr>
        <w:t>De term ‘dreigende dood’ refereert aan de te verwachten dood van iemand. Het betekent dat de dood volgens medische inzichten ieder moment kan optreden. Vaak betekent dit, dat de dood verwacht wordt binnen enkele uren of dagen. Sommige aanhangers van de euthanasie-beweging willen de term ‘aanstaande dreigende dood’ toepassen op een persoon die gediagnostiseerd is op een terminale ziekte. Hier zien we gelijk het probleem, namelijk: hoe zeker is die prognose? Veel mensen hebben dergelijke akelige voorspellingen overleefd, en dat toont aan dat het concept van een aanstaande, acute dreigende dood, nooit definitief is of een absoluut feit. Sommigen die verteld zijn dat ze minder dan een jaar nog te leven hebben, leefden soms nog vele jaren. Het komt steeds weer terug op de vraag: “Probeert de mens voor God te spelen?” Als je de definitie van euthanasie anders invult zal een terminale ziekte betekenen dat iemand ‘de dood in de ogen ziet’ en dat het dus acceptabel is om bijvoorbeeld een pil of infuus te nemen om in hun ogen zo ook ‘waardig te sterven’. Dat betekent dat men God niet meer soeverein acht, maar dat men een terminaal zieke soms zelfs enkele jaren onthoudt van een leven op aarde, als de prognose verkeerd is.</w:t>
      </w:r>
    </w:p>
    <w:p w14:paraId="3BD29B9B" w14:textId="77777777" w:rsidR="00B75A35" w:rsidRPr="00B75A35" w:rsidRDefault="00B75A35" w:rsidP="00B75A35">
      <w:pPr>
        <w:spacing w:before="100" w:beforeAutospacing="1" w:after="100" w:afterAutospacing="1" w:line="240" w:lineRule="auto"/>
        <w:rPr>
          <w:rFonts w:ascii="Helvetica" w:eastAsia="Times New Roman" w:hAnsi="Helvetica" w:cs="Times New Roman"/>
          <w:b/>
          <w:bCs/>
          <w:color w:val="000000"/>
          <w:sz w:val="24"/>
          <w:szCs w:val="24"/>
          <w:lang w:eastAsia="nl-NL"/>
        </w:rPr>
      </w:pPr>
      <w:r w:rsidRPr="00B75A35">
        <w:rPr>
          <w:rFonts w:ascii="Helvetica" w:eastAsia="Times New Roman" w:hAnsi="Helvetica" w:cs="Times New Roman"/>
          <w:b/>
          <w:bCs/>
          <w:color w:val="000000"/>
          <w:sz w:val="24"/>
          <w:szCs w:val="24"/>
          <w:lang w:eastAsia="nl-NL"/>
        </w:rPr>
        <w:t>Kunstmatige levenshulp</w:t>
      </w:r>
    </w:p>
    <w:p w14:paraId="19A86014" w14:textId="77777777" w:rsidR="00B75A35" w:rsidRPr="00B75A35" w:rsidRDefault="00B75A35" w:rsidP="00B75A35">
      <w:pPr>
        <w:spacing w:before="100" w:beforeAutospacing="1" w:after="100" w:afterAutospacing="1" w:line="240" w:lineRule="auto"/>
        <w:rPr>
          <w:rFonts w:ascii="Helvetica" w:eastAsia="Times New Roman" w:hAnsi="Helvetica" w:cs="Times New Roman"/>
          <w:color w:val="000000"/>
          <w:sz w:val="20"/>
          <w:szCs w:val="20"/>
          <w:lang w:eastAsia="nl-NL"/>
        </w:rPr>
      </w:pPr>
      <w:r w:rsidRPr="00B75A35">
        <w:rPr>
          <w:rFonts w:ascii="Helvetica" w:eastAsia="Times New Roman" w:hAnsi="Helvetica" w:cs="Times New Roman"/>
          <w:color w:val="000000"/>
          <w:sz w:val="20"/>
          <w:szCs w:val="20"/>
          <w:lang w:eastAsia="nl-NL"/>
        </w:rPr>
        <w:t>Geen enkele medische expertise of technologie kan iemand voor onbepaalde tijd in het leven houden als er geen spontane functie van de vitale organen meer aanwezig is. Als vitale organen spontaan stoppen en een poging tot reanimatie niet succesvol is, kan geen enkele technologie ons in leven houden. We hebben het hier over vitale organen zoals hart, longen, hersenen, dus niet over voedsel zoals water en zuurstof. In de laatste jaren hebben rechtbanken aan de definitie van levenshulp gesleuteld en heeft men nu kunstmatige levensreddende hulp gedefinieerd inclusief het toedienen van vloeistoffen, voedsel en zuurstof. Wat er nu gebeurt is dat men deze drie basale functies kwalificeert als een kunstmatige medische hulp. Medische therapieën en protocollen worden meestal toegepast aan mensen met specifieke symptomen en ziekten. Maar voedsel, water en zuurstof hebben slechts één doel, namelijk het fysieke leven in stand te houden, of de persoon nu ziek is of niet. Zonder voeding en water is iemands prognose dodelijk. Daarom zijn het toedienen van voedsel en drinken geen medische behandeling. Twee verschillende zaken in Amerika kregen veel publiciteit omdat daar de rechtbank toestond dat voedsel en water onthouden mochten worden, wat de dood ten gevolge had, namelijk van Nang Cruzan en Terri Schiavo (1). Het ‘vermedicaliseren’ van water en voeding is tegenwoordig een radicale omwenteling, vergeleken met vroegere standaards op dit gebied. Vroeger werd dat beschouwd als basale hulp en niet als medische hulp. In diepste wezen is het onthouden van water en voedsel om zo de dood dichterbij te brengen natuurlijk ook een vorm van euthanasie. Behandeling met zuurstof is van dezelfde orde. Allerlei vormen van kunstmatige ademing zijn een belangrijk onderdeel geworden bij de eerste hulp en intensive care. Beademingstoestellen worden gebruikt om een voldoende zuurstofopname in de bloedcirculatie mogelijk te maken, teneinde de vitale orgaan functies in stand te houden. Als de gezondheidstoestand van iemand verslechterd tot het punt waarin hij zelf niet meer kan ademen en de dood dreigt, dan wordt het beademen een kunstmatige levenshulp. De beslissing tot het beëindigen van de kunstmatige ademing wordt bepaald door de algemene conditie van de patiënt en niet door de aard van de machine. Het cruciale onderwerp is niet of de betekenis van het toedienen van zuurstof kunstmatig is, maar of de machine een voordeel oplevert voor de patiënt. Wat is zijn individuele conditie? Is de doodsdreiging acuut?</w:t>
      </w:r>
    </w:p>
    <w:p w14:paraId="6B7A9FC7" w14:textId="77777777" w:rsidR="00B75A35" w:rsidRPr="00B75A35" w:rsidRDefault="00B75A35" w:rsidP="00B75A35">
      <w:pPr>
        <w:spacing w:before="100" w:beforeAutospacing="1" w:after="100" w:afterAutospacing="1" w:line="240" w:lineRule="auto"/>
        <w:rPr>
          <w:rFonts w:ascii="Helvetica" w:eastAsia="Times New Roman" w:hAnsi="Helvetica" w:cs="Times New Roman"/>
          <w:b/>
          <w:bCs/>
          <w:color w:val="000000"/>
          <w:sz w:val="24"/>
          <w:szCs w:val="24"/>
          <w:lang w:eastAsia="nl-NL"/>
        </w:rPr>
      </w:pPr>
      <w:r w:rsidRPr="00B75A35">
        <w:rPr>
          <w:rFonts w:ascii="Helvetica" w:eastAsia="Times New Roman" w:hAnsi="Helvetica" w:cs="Times New Roman"/>
          <w:b/>
          <w:bCs/>
          <w:color w:val="000000"/>
          <w:sz w:val="24"/>
          <w:szCs w:val="24"/>
          <w:lang w:eastAsia="nl-NL"/>
        </w:rPr>
        <w:lastRenderedPageBreak/>
        <w:t>Het onthouden of stopzetten van een behandeling.</w:t>
      </w:r>
    </w:p>
    <w:p w14:paraId="5A507E31" w14:textId="77777777" w:rsidR="00B75A35" w:rsidRPr="00B75A35" w:rsidRDefault="00B75A35" w:rsidP="00B75A35">
      <w:pPr>
        <w:spacing w:before="100" w:beforeAutospacing="1" w:after="100" w:afterAutospacing="1" w:line="240" w:lineRule="auto"/>
        <w:rPr>
          <w:rFonts w:ascii="Helvetica" w:eastAsia="Times New Roman" w:hAnsi="Helvetica" w:cs="Times New Roman"/>
          <w:color w:val="000000"/>
          <w:sz w:val="20"/>
          <w:szCs w:val="20"/>
          <w:lang w:eastAsia="nl-NL"/>
        </w:rPr>
      </w:pPr>
      <w:r w:rsidRPr="00B75A35">
        <w:rPr>
          <w:rFonts w:ascii="Helvetica" w:eastAsia="Times New Roman" w:hAnsi="Helvetica" w:cs="Times New Roman"/>
          <w:color w:val="000000"/>
          <w:sz w:val="20"/>
          <w:szCs w:val="20"/>
          <w:lang w:eastAsia="nl-NL"/>
        </w:rPr>
        <w:t>Is het moreel acceptabel om iemand van de beademing af te halen? Zijn we gerechtigd om de antibiotica, dialyse of insuline stop te zetten? De dood is een realiteit in het leven. “En zoals het de mensen beschikt is eenmaal te sterven, en daarna het oordeel” (Hebr. 9:27). De dood is geen medisch ethisch principe, maar een feit in het leven! De dood is niet eenvoudig een technische zaak, die het falen van het lichaam om levend te blijven inhoudt. Het is vooral ook een geestelijke realiteit. God is uiteindelijk ‘in control’. Als de gezondheidszorg haar grenzen heeft bereikt en het leven niet langer in stand kan houden, dan moeten we aanvaarden dat de dood ‘voor de deur’ staat. Daarom moeten er besluiten genomen worden om een specifieke behandeling te stoppen of juist een nieuwe behandeling te beginnen. Besluiten die te maken hebben met terugtrekken of onthouden van behandelingen, moeten vooral gericht zijn op de fysieke conditie van het individu en niet op de psychische zoals in de voorgaande casus. Zo zouden deze beslissingen niet gebaseerd mogen zijn op bijvoorbeeld de mentale handicap van een persoon. Medisch voordeel moet het eerste doel zijn. Als het medisch handelen voor een patiënt geen voordeel oplevert dan moet het stopgezet worden of niet meer worden ingezet. Een vraag ter overweging kan bijvoorbeeld zijn: Zal de patiënt het ziekenhuis niet levend verlaten als de behandeling wordt stopgezet? Als het antwoord nee is, als de dood onvermijdbaar is, dan zal een besluit om geen therapie te doen niet gezien moeten worden als een vorm van euthanasie. Echter als de behandeling van het stopzetten van middelen of therapie specifiek gedaan wordt om de dood te bespoedigen dan is de morele grens van euthanasie overschreden. Hierover is veel discussie. Een steeds groter aantal mensen gelooft echter dat er een zekere ‘kwaliteit’ van leven moet zijn. Iemand moet bijvoorbeeld in staat zijn te communiceren met anderen, of betekenisvolle relaties hebben. Anderen geloven dat men deel moet hebben aan de vreugde en de strijd van het leven en in staat moet zijn autonoom en onafhankelijk te zijn. Een veel voorkomende reactie is dat, als iemand niet op een dergelijke manier aan het leven kan deelnemen, men het (fysieke) leven moet (kunnen) beëindigen. Men vindt dat er niet genoeg kwaliteit van leven is. Mensen die niet deze kwaliteit van leven ervaren worden ge(dis)kwalificeerd als ‘planten’ of ‘vegeterende organismen’. De ultieme conclusie van deze manier van denken is dat sommige mensen die op lange termijn in verpleegtehuizen verblijven, kandidaat moeten zijn voor het verwijderen van middelen zoals het voedingsinfuus. Let op, het gaat niet over mensen die dicht bij de dood staan. We praten over mensen die niet ‘snel genoeg’ dood gaan. Hoewel de voorstanders van euthanasie zulke levens als waardeloos beschouwen, zijn er gelukkig nog veel behandelaars die uiterst voorzichtig zijn om iemands dood niet te bespoedigen. Het is overigens niet altijd verkeerd om een voedingsinfuus te stoppen. Enkele voorbeelden daarvan zijn:</w:t>
      </w:r>
    </w:p>
    <w:p w14:paraId="5D060307" w14:textId="77777777" w:rsidR="00B75A35" w:rsidRPr="00B75A35" w:rsidRDefault="00B75A35" w:rsidP="00B75A35">
      <w:pPr>
        <w:numPr>
          <w:ilvl w:val="0"/>
          <w:numId w:val="3"/>
        </w:numPr>
        <w:spacing w:before="100" w:beforeAutospacing="1" w:after="100" w:afterAutospacing="1" w:line="240" w:lineRule="auto"/>
        <w:rPr>
          <w:rFonts w:ascii="Helvetica" w:eastAsia="Times New Roman" w:hAnsi="Helvetica" w:cs="Times New Roman"/>
          <w:color w:val="000000"/>
          <w:sz w:val="20"/>
          <w:szCs w:val="20"/>
          <w:lang w:eastAsia="nl-NL"/>
        </w:rPr>
      </w:pPr>
      <w:r w:rsidRPr="00B75A35">
        <w:rPr>
          <w:rFonts w:ascii="Helvetica" w:eastAsia="Times New Roman" w:hAnsi="Helvetica" w:cs="Times New Roman"/>
          <w:color w:val="000000"/>
          <w:sz w:val="20"/>
          <w:szCs w:val="20"/>
          <w:lang w:eastAsia="nl-NL"/>
        </w:rPr>
        <w:t>Als een persoon niet langer voordeel ondervindt van voortdurende voedseltoediening.</w:t>
      </w:r>
    </w:p>
    <w:p w14:paraId="4AAF0C98" w14:textId="77777777" w:rsidR="00B75A35" w:rsidRPr="00B75A35" w:rsidRDefault="00B75A35" w:rsidP="00B75A35">
      <w:pPr>
        <w:numPr>
          <w:ilvl w:val="0"/>
          <w:numId w:val="3"/>
        </w:numPr>
        <w:spacing w:before="100" w:beforeAutospacing="1" w:after="100" w:afterAutospacing="1" w:line="240" w:lineRule="auto"/>
        <w:rPr>
          <w:rFonts w:ascii="Helvetica" w:eastAsia="Times New Roman" w:hAnsi="Helvetica" w:cs="Times New Roman"/>
          <w:color w:val="000000"/>
          <w:sz w:val="20"/>
          <w:szCs w:val="20"/>
          <w:lang w:eastAsia="nl-NL"/>
        </w:rPr>
      </w:pPr>
      <w:r w:rsidRPr="00B75A35">
        <w:rPr>
          <w:rFonts w:ascii="Helvetica" w:eastAsia="Times New Roman" w:hAnsi="Helvetica" w:cs="Times New Roman"/>
          <w:color w:val="000000"/>
          <w:sz w:val="20"/>
          <w:szCs w:val="20"/>
          <w:lang w:eastAsia="nl-NL"/>
        </w:rPr>
        <w:t>Als doorgaan met kunstmatige voeding het lijden en pijn doet toenemen van iemand die snel dood zal gaan.</w:t>
      </w:r>
    </w:p>
    <w:p w14:paraId="3882F005" w14:textId="77777777" w:rsidR="00B75A35" w:rsidRPr="00B75A35" w:rsidRDefault="00B75A35" w:rsidP="00B75A35">
      <w:pPr>
        <w:numPr>
          <w:ilvl w:val="0"/>
          <w:numId w:val="3"/>
        </w:numPr>
        <w:spacing w:before="100" w:beforeAutospacing="1" w:after="100" w:afterAutospacing="1" w:line="240" w:lineRule="auto"/>
        <w:rPr>
          <w:rFonts w:ascii="Helvetica" w:eastAsia="Times New Roman" w:hAnsi="Helvetica" w:cs="Times New Roman"/>
          <w:color w:val="000000"/>
          <w:sz w:val="20"/>
          <w:szCs w:val="20"/>
          <w:lang w:eastAsia="nl-NL"/>
        </w:rPr>
      </w:pPr>
      <w:r w:rsidRPr="00B75A35">
        <w:rPr>
          <w:rFonts w:ascii="Helvetica" w:eastAsia="Times New Roman" w:hAnsi="Helvetica" w:cs="Times New Roman"/>
          <w:color w:val="000000"/>
          <w:sz w:val="20"/>
          <w:szCs w:val="20"/>
          <w:lang w:eastAsia="nl-NL"/>
        </w:rPr>
        <w:t>Als het stopzetten of onthouden van voeding het de patiënt gemakkelijker maakt, dus niet om de dood sneller dichterbij te brengen.</w:t>
      </w:r>
    </w:p>
    <w:p w14:paraId="123ED0A0" w14:textId="77777777" w:rsidR="00B75A35" w:rsidRPr="00B75A35" w:rsidRDefault="00B75A35" w:rsidP="00B75A35">
      <w:pPr>
        <w:numPr>
          <w:ilvl w:val="0"/>
          <w:numId w:val="3"/>
        </w:numPr>
        <w:spacing w:before="100" w:beforeAutospacing="1" w:after="100" w:afterAutospacing="1" w:line="240" w:lineRule="auto"/>
        <w:rPr>
          <w:rFonts w:ascii="Helvetica" w:eastAsia="Times New Roman" w:hAnsi="Helvetica" w:cs="Times New Roman"/>
          <w:color w:val="000000"/>
          <w:sz w:val="20"/>
          <w:szCs w:val="20"/>
          <w:lang w:eastAsia="nl-NL"/>
        </w:rPr>
      </w:pPr>
      <w:r w:rsidRPr="00B75A35">
        <w:rPr>
          <w:rFonts w:ascii="Helvetica" w:eastAsia="Times New Roman" w:hAnsi="Helvetica" w:cs="Times New Roman"/>
          <w:color w:val="000000"/>
          <w:sz w:val="20"/>
          <w:szCs w:val="20"/>
          <w:lang w:eastAsia="nl-NL"/>
        </w:rPr>
        <w:t>Als de familie van de patiënt of advocaat het eens is met de beslissing te stoppen op grond van bovengenoemde criteria.</w:t>
      </w:r>
    </w:p>
    <w:p w14:paraId="0ED657AE" w14:textId="77777777" w:rsidR="00B75A35" w:rsidRPr="00B75A35" w:rsidRDefault="00B75A35" w:rsidP="00B75A35">
      <w:pPr>
        <w:spacing w:before="100" w:beforeAutospacing="1" w:after="100" w:afterAutospacing="1" w:line="240" w:lineRule="auto"/>
        <w:rPr>
          <w:rFonts w:ascii="Helvetica" w:eastAsia="Times New Roman" w:hAnsi="Helvetica" w:cs="Times New Roman"/>
          <w:color w:val="000000"/>
          <w:sz w:val="20"/>
          <w:szCs w:val="20"/>
          <w:lang w:eastAsia="nl-NL"/>
        </w:rPr>
      </w:pPr>
      <w:r w:rsidRPr="00B75A35">
        <w:rPr>
          <w:rFonts w:ascii="Helvetica" w:eastAsia="Times New Roman" w:hAnsi="Helvetica" w:cs="Times New Roman"/>
          <w:color w:val="000000"/>
          <w:sz w:val="20"/>
          <w:szCs w:val="20"/>
          <w:lang w:eastAsia="nl-NL"/>
        </w:rPr>
        <w:t>In tegenstelling tot euthanasie bestaat er van versterven geen vastgestelde definitie.</w:t>
      </w:r>
    </w:p>
    <w:p w14:paraId="4FEE619C" w14:textId="77777777" w:rsidR="00B75A35" w:rsidRPr="00B75A35" w:rsidRDefault="00B75A35" w:rsidP="00B75A35">
      <w:pPr>
        <w:spacing w:before="100" w:beforeAutospacing="1" w:after="100" w:afterAutospacing="1" w:line="240" w:lineRule="auto"/>
        <w:rPr>
          <w:rFonts w:ascii="Helvetica" w:eastAsia="Times New Roman" w:hAnsi="Helvetica" w:cs="Times New Roman"/>
          <w:color w:val="000000"/>
          <w:sz w:val="20"/>
          <w:szCs w:val="20"/>
          <w:lang w:eastAsia="nl-NL"/>
        </w:rPr>
      </w:pPr>
      <w:r w:rsidRPr="00B75A35">
        <w:rPr>
          <w:rFonts w:ascii="Helvetica" w:eastAsia="Times New Roman" w:hAnsi="Helvetica" w:cs="Times New Roman"/>
          <w:color w:val="000000"/>
          <w:sz w:val="20"/>
          <w:szCs w:val="20"/>
          <w:lang w:eastAsia="nl-NL"/>
        </w:rPr>
        <w:t>Versterven is te omschrijven als: ‘bewust of onbewust het stervensproces aangaan door niet</w:t>
      </w:r>
    </w:p>
    <w:p w14:paraId="07238EBE" w14:textId="77777777" w:rsidR="00B75A35" w:rsidRPr="00B75A35" w:rsidRDefault="00B75A35" w:rsidP="00B75A35">
      <w:pPr>
        <w:spacing w:before="100" w:beforeAutospacing="1" w:after="100" w:afterAutospacing="1" w:line="240" w:lineRule="auto"/>
        <w:rPr>
          <w:rFonts w:ascii="Helvetica" w:eastAsia="Times New Roman" w:hAnsi="Helvetica" w:cs="Times New Roman"/>
          <w:color w:val="000000"/>
          <w:sz w:val="20"/>
          <w:szCs w:val="20"/>
          <w:lang w:eastAsia="nl-NL"/>
        </w:rPr>
      </w:pPr>
      <w:r w:rsidRPr="00B75A35">
        <w:rPr>
          <w:rFonts w:ascii="Helvetica" w:eastAsia="Times New Roman" w:hAnsi="Helvetica" w:cs="Times New Roman"/>
          <w:color w:val="000000"/>
          <w:sz w:val="20"/>
          <w:szCs w:val="20"/>
          <w:lang w:eastAsia="nl-NL"/>
        </w:rPr>
        <w:t>meer te eten en (minder) te drinken’ of ‘het op geleide van de afnemende behoefte aan eten</w:t>
      </w:r>
    </w:p>
    <w:p w14:paraId="7A27C62B" w14:textId="77777777" w:rsidR="00B75A35" w:rsidRPr="00B75A35" w:rsidRDefault="00B75A35" w:rsidP="00B75A35">
      <w:pPr>
        <w:spacing w:before="100" w:beforeAutospacing="1" w:after="100" w:afterAutospacing="1" w:line="240" w:lineRule="auto"/>
        <w:rPr>
          <w:rFonts w:ascii="Helvetica" w:eastAsia="Times New Roman" w:hAnsi="Helvetica" w:cs="Times New Roman"/>
          <w:color w:val="000000"/>
          <w:sz w:val="20"/>
          <w:szCs w:val="20"/>
          <w:lang w:eastAsia="nl-NL"/>
        </w:rPr>
      </w:pPr>
      <w:r w:rsidRPr="00B75A35">
        <w:rPr>
          <w:rFonts w:ascii="Helvetica" w:eastAsia="Times New Roman" w:hAnsi="Helvetica" w:cs="Times New Roman"/>
          <w:color w:val="000000"/>
          <w:sz w:val="20"/>
          <w:szCs w:val="20"/>
          <w:lang w:eastAsia="nl-NL"/>
        </w:rPr>
        <w:t>en drinken achterwege laten van (kunstmatige) toediening van vocht en voeding teneinde het</w:t>
      </w:r>
    </w:p>
    <w:p w14:paraId="62EA53D5" w14:textId="77777777" w:rsidR="00B75A35" w:rsidRPr="00B75A35" w:rsidRDefault="00B75A35" w:rsidP="00B75A35">
      <w:pPr>
        <w:spacing w:before="100" w:beforeAutospacing="1" w:after="100" w:afterAutospacing="1" w:line="240" w:lineRule="auto"/>
        <w:rPr>
          <w:rFonts w:ascii="Helvetica" w:eastAsia="Times New Roman" w:hAnsi="Helvetica" w:cs="Times New Roman"/>
          <w:color w:val="000000"/>
          <w:sz w:val="20"/>
          <w:szCs w:val="20"/>
          <w:lang w:eastAsia="nl-NL"/>
        </w:rPr>
      </w:pPr>
      <w:r w:rsidRPr="00B75A35">
        <w:rPr>
          <w:rFonts w:ascii="Helvetica" w:eastAsia="Times New Roman" w:hAnsi="Helvetica" w:cs="Times New Roman"/>
          <w:color w:val="000000"/>
          <w:sz w:val="20"/>
          <w:szCs w:val="20"/>
          <w:lang w:eastAsia="nl-NL"/>
        </w:rPr>
        <w:t>onafwendbare sterven te respecteren en zo draaglijk mogelijk te maken’.</w:t>
      </w:r>
    </w:p>
    <w:p w14:paraId="529F0817" w14:textId="77777777" w:rsidR="00B75A35" w:rsidRPr="00B75A35" w:rsidRDefault="00B75A35" w:rsidP="00B75A35">
      <w:pPr>
        <w:spacing w:before="100" w:beforeAutospacing="1" w:after="100" w:afterAutospacing="1" w:line="240" w:lineRule="auto"/>
        <w:rPr>
          <w:rFonts w:ascii="Helvetica" w:eastAsia="Times New Roman" w:hAnsi="Helvetica" w:cs="Times New Roman"/>
          <w:color w:val="000000"/>
          <w:sz w:val="20"/>
          <w:szCs w:val="20"/>
          <w:lang w:eastAsia="nl-NL"/>
        </w:rPr>
      </w:pPr>
      <w:r w:rsidRPr="00B75A35">
        <w:rPr>
          <w:rFonts w:ascii="Helvetica" w:eastAsia="Times New Roman" w:hAnsi="Helvetica" w:cs="Times New Roman"/>
          <w:color w:val="000000"/>
          <w:sz w:val="20"/>
          <w:szCs w:val="20"/>
          <w:lang w:eastAsia="nl-NL"/>
        </w:rPr>
        <w:t>Versterven is een methode van zelfdoding die bij de Romeinen al bekend was en met</w:t>
      </w:r>
    </w:p>
    <w:p w14:paraId="3A0641E8" w14:textId="77777777" w:rsidR="00B75A35" w:rsidRPr="00B75A35" w:rsidRDefault="00B75A35" w:rsidP="00B75A35">
      <w:pPr>
        <w:spacing w:before="100" w:beforeAutospacing="1" w:after="100" w:afterAutospacing="1" w:line="240" w:lineRule="auto"/>
        <w:rPr>
          <w:rFonts w:ascii="Helvetica" w:eastAsia="Times New Roman" w:hAnsi="Helvetica" w:cs="Times New Roman"/>
          <w:color w:val="000000"/>
          <w:sz w:val="20"/>
          <w:szCs w:val="20"/>
          <w:lang w:eastAsia="nl-NL"/>
        </w:rPr>
      </w:pPr>
      <w:r w:rsidRPr="00B75A35">
        <w:rPr>
          <w:rFonts w:ascii="Helvetica" w:eastAsia="Times New Roman" w:hAnsi="Helvetica" w:cs="Times New Roman"/>
          <w:color w:val="000000"/>
          <w:sz w:val="20"/>
          <w:szCs w:val="20"/>
          <w:lang w:eastAsia="nl-NL"/>
        </w:rPr>
        <w:t>respect en bewondering werd bekeken. Er is sprake van een bewuste keuze om eten en drank te weigeren</w:t>
      </w:r>
    </w:p>
    <w:p w14:paraId="1D1B3C2C" w14:textId="77777777" w:rsidR="00B75A35" w:rsidRPr="00B75A35" w:rsidRDefault="00B75A35" w:rsidP="00B75A35">
      <w:pPr>
        <w:spacing w:before="100" w:beforeAutospacing="1" w:after="100" w:afterAutospacing="1" w:line="240" w:lineRule="auto"/>
        <w:rPr>
          <w:rFonts w:ascii="Helvetica" w:eastAsia="Times New Roman" w:hAnsi="Helvetica" w:cs="Times New Roman"/>
          <w:color w:val="000000"/>
          <w:sz w:val="20"/>
          <w:szCs w:val="20"/>
          <w:lang w:eastAsia="nl-NL"/>
        </w:rPr>
      </w:pPr>
      <w:r w:rsidRPr="00B75A35">
        <w:rPr>
          <w:rFonts w:ascii="Helvetica" w:eastAsia="Times New Roman" w:hAnsi="Helvetica" w:cs="Times New Roman"/>
          <w:color w:val="000000"/>
          <w:sz w:val="20"/>
          <w:szCs w:val="20"/>
          <w:lang w:eastAsia="nl-NL"/>
        </w:rPr>
        <w:lastRenderedPageBreak/>
        <w:t>als het leven te zwaar was geworden, een manier om een einde aan je leven te maken</w:t>
      </w:r>
    </w:p>
    <w:p w14:paraId="38E02420" w14:textId="77777777" w:rsidR="00B75A35" w:rsidRPr="00B75A35" w:rsidRDefault="00B75A35" w:rsidP="00B75A35">
      <w:pPr>
        <w:spacing w:before="100" w:beforeAutospacing="1" w:after="100" w:afterAutospacing="1" w:line="240" w:lineRule="auto"/>
        <w:rPr>
          <w:rFonts w:ascii="Helvetica" w:eastAsia="Times New Roman" w:hAnsi="Helvetica" w:cs="Times New Roman"/>
          <w:color w:val="000000"/>
          <w:sz w:val="20"/>
          <w:szCs w:val="20"/>
          <w:lang w:eastAsia="nl-NL"/>
        </w:rPr>
      </w:pPr>
      <w:r w:rsidRPr="00B75A35">
        <w:rPr>
          <w:rFonts w:ascii="Helvetica" w:eastAsia="Times New Roman" w:hAnsi="Helvetica" w:cs="Times New Roman"/>
          <w:color w:val="000000"/>
          <w:sz w:val="20"/>
          <w:szCs w:val="20"/>
          <w:lang w:eastAsia="nl-NL"/>
        </w:rPr>
        <w:t>zonder dat iemand anders je daarvoor dodelijke middelen hoefde te verschaffen. Een vorm van zelfdoding door een actief besluit van de patiënt om niet te eten of te drinken valt niet onder de euthanasiewet, maar is zoals gezegd wel een vorm van zelfdoding (8).</w:t>
      </w:r>
    </w:p>
    <w:p w14:paraId="09D6A5B0" w14:textId="77777777" w:rsidR="00B75A35" w:rsidRPr="00B75A35" w:rsidRDefault="00B75A35" w:rsidP="00B75A35">
      <w:pPr>
        <w:spacing w:before="100" w:beforeAutospacing="1" w:after="100" w:afterAutospacing="1" w:line="240" w:lineRule="auto"/>
        <w:rPr>
          <w:rFonts w:ascii="Helvetica" w:eastAsia="Times New Roman" w:hAnsi="Helvetica" w:cs="Times New Roman"/>
          <w:color w:val="000000"/>
          <w:sz w:val="20"/>
          <w:szCs w:val="20"/>
          <w:lang w:eastAsia="nl-NL"/>
        </w:rPr>
      </w:pPr>
      <w:r w:rsidRPr="00B75A35">
        <w:rPr>
          <w:rFonts w:ascii="Helvetica" w:eastAsia="Times New Roman" w:hAnsi="Helvetica" w:cs="Times New Roman"/>
          <w:color w:val="000000"/>
          <w:sz w:val="20"/>
          <w:szCs w:val="20"/>
          <w:lang w:eastAsia="nl-NL"/>
        </w:rPr>
        <w:t>Hoe zit het bijvoorbeeld met het weghalen van de beademing? Als het duidelijk is dat de dood nabij is en de vitale orgaanfuncties stoppen dan is het verwijderen van de beademing geen euthanasie. Als alle hersenfuncties stoppen zal het niet lang meer duren voordat andere belangrijke orgaansystemen verslechteren. Het belangrijkste criterium is weer of een behandeling voor de patiënt een beoogd medisch voordeel oplevert. Als de beademing geen voordeel biedt voor de fysieke integriteit en hij het niet overleeft, zelfs niet met hulp, dan is het verwijderen van beademing niet de oorzaak van de dood. Beademingsapparatuur alleen houdt mensen niet in leven.</w:t>
      </w:r>
    </w:p>
    <w:p w14:paraId="0A9EFE0C" w14:textId="77777777" w:rsidR="00B75A35" w:rsidRPr="00B75A35" w:rsidRDefault="00B75A35" w:rsidP="00B75A35">
      <w:pPr>
        <w:spacing w:before="100" w:beforeAutospacing="1" w:after="100" w:afterAutospacing="1" w:line="240" w:lineRule="auto"/>
        <w:rPr>
          <w:rFonts w:ascii="Helvetica" w:eastAsia="Times New Roman" w:hAnsi="Helvetica" w:cs="Times New Roman"/>
          <w:b/>
          <w:bCs/>
          <w:color w:val="000000"/>
          <w:sz w:val="24"/>
          <w:szCs w:val="24"/>
          <w:lang w:eastAsia="nl-NL"/>
        </w:rPr>
      </w:pPr>
      <w:r w:rsidRPr="00B75A35">
        <w:rPr>
          <w:rFonts w:ascii="Helvetica" w:eastAsia="Times New Roman" w:hAnsi="Helvetica" w:cs="Times New Roman"/>
          <w:b/>
          <w:bCs/>
          <w:color w:val="000000"/>
          <w:sz w:val="24"/>
          <w:szCs w:val="24"/>
          <w:lang w:eastAsia="nl-NL"/>
        </w:rPr>
        <w:t>Een reanimatieverklaring.</w:t>
      </w:r>
    </w:p>
    <w:p w14:paraId="1084D32D" w14:textId="77777777" w:rsidR="00B75A35" w:rsidRPr="00B75A35" w:rsidRDefault="00B75A35" w:rsidP="00B75A35">
      <w:pPr>
        <w:spacing w:before="100" w:beforeAutospacing="1" w:after="100" w:afterAutospacing="1" w:line="240" w:lineRule="auto"/>
        <w:rPr>
          <w:rFonts w:ascii="Helvetica" w:eastAsia="Times New Roman" w:hAnsi="Helvetica" w:cs="Times New Roman"/>
          <w:color w:val="000000"/>
          <w:sz w:val="20"/>
          <w:szCs w:val="20"/>
          <w:lang w:eastAsia="nl-NL"/>
        </w:rPr>
      </w:pPr>
      <w:r w:rsidRPr="00B75A35">
        <w:rPr>
          <w:rFonts w:ascii="Helvetica" w:eastAsia="Times New Roman" w:hAnsi="Helvetica" w:cs="Times New Roman"/>
          <w:color w:val="000000"/>
          <w:sz w:val="20"/>
          <w:szCs w:val="20"/>
          <w:lang w:eastAsia="nl-NL"/>
        </w:rPr>
        <w:t>We ondersteunen geenszins de praktijk van voortdurende tevergeefse behandeling, alleen met het doel het leven slechts een paar minuten of dagen te verlengen. Vaak is het zo dat als iemand lijdt aan verschillende op elkaar volgende hartstilstanden, reanimatie achterwege kan blijven. Dit moet genoteerd worden op patiëntenkaarten. In het geval van een terminaal zieke persoon die thuis is, moet deze informatie overgegeven worden aan iedere hulpverlener die er bij betrokken is.</w:t>
      </w:r>
    </w:p>
    <w:p w14:paraId="52A61D65" w14:textId="77777777" w:rsidR="00B75A35" w:rsidRPr="00B75A35" w:rsidRDefault="00B75A35" w:rsidP="00B75A35">
      <w:pPr>
        <w:spacing w:before="100" w:beforeAutospacing="1" w:after="100" w:afterAutospacing="1" w:line="240" w:lineRule="auto"/>
        <w:rPr>
          <w:rFonts w:ascii="Helvetica" w:eastAsia="Times New Roman" w:hAnsi="Helvetica" w:cs="Times New Roman"/>
          <w:color w:val="000000"/>
          <w:sz w:val="20"/>
          <w:szCs w:val="20"/>
          <w:lang w:eastAsia="nl-NL"/>
        </w:rPr>
      </w:pPr>
      <w:r w:rsidRPr="00B75A35">
        <w:rPr>
          <w:rFonts w:ascii="Helvetica" w:eastAsia="Times New Roman" w:hAnsi="Helvetica" w:cs="Times New Roman"/>
          <w:color w:val="000000"/>
          <w:sz w:val="20"/>
          <w:szCs w:val="20"/>
          <w:lang w:eastAsia="nl-NL"/>
        </w:rPr>
        <w:t>Hulp bij zelfmoord</w:t>
      </w:r>
    </w:p>
    <w:p w14:paraId="763959FB" w14:textId="77777777" w:rsidR="00B75A35" w:rsidRDefault="00B75A35" w:rsidP="00B75A35">
      <w:pPr>
        <w:spacing w:before="100" w:beforeAutospacing="1" w:after="100" w:afterAutospacing="1" w:line="240" w:lineRule="auto"/>
        <w:rPr>
          <w:rFonts w:ascii="Helvetica" w:eastAsia="Times New Roman" w:hAnsi="Helvetica" w:cs="Times New Roman"/>
          <w:color w:val="000000"/>
          <w:sz w:val="20"/>
          <w:szCs w:val="20"/>
          <w:lang w:eastAsia="nl-NL"/>
        </w:rPr>
      </w:pPr>
      <w:r w:rsidRPr="00B75A35">
        <w:rPr>
          <w:rFonts w:ascii="Helvetica" w:eastAsia="Times New Roman" w:hAnsi="Helvetica" w:cs="Times New Roman"/>
          <w:color w:val="000000"/>
          <w:sz w:val="20"/>
          <w:szCs w:val="20"/>
          <w:lang w:eastAsia="nl-NL"/>
        </w:rPr>
        <w:t>Wij zijn aangekomen bij een vreemde wereldse manier van denken. Zelfmoord is sinds het bestaan van de mensheid een gevoelig onderwerp (zie artikel in Promise 2011-3). God heeft ons in Zijn soevereiniteit geschapen en het is Zijn keuze of we in leven blijven of dood gaan. Een persoon die zichzelf van het leven berooft is een zelfmoordenaar. “Gij zult niet doden” (Ex. 20:13). In feite heeft iedereen de mogelijkheid zijn leven te beëindigen, ongeacht hoe slecht het is. Vreemd genoeg komen hier steeds vaker humanistische gedachten naar voren zoals ‘het recht te sterven’ en ‘een waardige dood’ die er toe leiden dat mensen steeds meer over zelfmoord denken, en het zo aannemelijk maken dat een dokter een dodelijke injectie of dodelijke medicijnen geeft. Sommigen gaan zo ver dat ze het wettig willen regelen dat een persoon die een terminale ziekte heeft, bespaard blijft voor een pijnlijke behandeling of zelfs voor iedere pijn die in relatie met de ziekte staat. Als iemand gedood wordt om een eind te maken aan het lijden, wordt het vaak ‘doden uit medelijden’ genoemd. Goedbedoelde verlichting van de pijn is de belangrijkste motivatie. Uit medelijden doden impliceert de veronderstelling dat de dood is te verkiezen boven het leven. Het veronderstelt ook dat er geen andere vorm van verlichting beschikbaar is. In de moderne geneeskunde kan echter de meeste pijn behandeld worden. Nu is het echter zo dat een dokter een medicijn voor kan schrijven om te pijn te verlichten, dat als bijeffect heeft dat het leven bekort wordt. In zo’n geval is geen sprake van euthanasie en is het zeker geen doden ‘uit medelijden’ zoals hierboven bedoeld. Als het echter zo is dat de dokter de medicijnen meer dan nodig verhoogt teneinde de dood te bespoedigen dan is het wél ‘doden uit medelijden’. Degenen die hulp bij zelfdoding willen legaliseren gebruiken een cirkelredenering. De mensen die hulp zoeken bij zelfmoord zijn rechtsbekwame patiënten.</w:t>
      </w:r>
    </w:p>
    <w:p w14:paraId="49C2806F" w14:textId="4D454A1F" w:rsidR="00B75A35" w:rsidRPr="00B75A35" w:rsidRDefault="00B75A35" w:rsidP="00B75A35">
      <w:pPr>
        <w:spacing w:before="100" w:beforeAutospacing="1" w:after="100" w:afterAutospacing="1" w:line="240" w:lineRule="auto"/>
        <w:rPr>
          <w:rFonts w:ascii="Helvetica" w:eastAsia="Times New Roman" w:hAnsi="Helvetica" w:cs="Times New Roman"/>
          <w:b/>
          <w:bCs/>
          <w:color w:val="000000"/>
          <w:sz w:val="24"/>
          <w:szCs w:val="24"/>
          <w:lang w:eastAsia="nl-NL"/>
        </w:rPr>
      </w:pPr>
      <w:r w:rsidRPr="00B75A35">
        <w:rPr>
          <w:rFonts w:ascii="Helvetica" w:eastAsia="Times New Roman" w:hAnsi="Helvetica" w:cs="Times New Roman"/>
          <w:color w:val="000000"/>
          <w:sz w:val="20"/>
          <w:szCs w:val="20"/>
          <w:lang w:eastAsia="nl-NL"/>
        </w:rPr>
        <w:t xml:space="preserve"> De aanname is dat iemand die een eind aan zijn leven wil maken mentaal gezond of bekwaam is, maar de bestaande wetten verbieden een dergelijke claim. Mensen wier zelfmoordpogingen mislukken, worden meestal opgenomen in een ziekenhuis voor psychiatrische hulp, omdat de samenleving (terecht) denkt dat een mentaal gezonde persoon niet dood wil gaan. Hulp bij zelfdoding beweert in feite het omgekeerde. Voorstanders van de wet menen dat het recht van een terminaal zieke maar wilsbekwame persoon om hulp bij het dood gaan te verkrijgen, ook van toepassing moet zijn op een wilsonbekwaam persoon. Zie de casus in het begin van dit artikel. Als de toetsingsvoorwaarden verder opgerekt worden dan is het de artsen toegestaan, misschien op den duur zelfs wel verplicht gesteld, om dodelijke injecties toe te dienen aan patiënten waarvan de artsen </w:t>
      </w:r>
      <w:r w:rsidRPr="00B75A35">
        <w:rPr>
          <w:rFonts w:ascii="Helvetica" w:eastAsia="Times New Roman" w:hAnsi="Helvetica" w:cs="Times New Roman"/>
          <w:b/>
          <w:bCs/>
          <w:color w:val="000000"/>
          <w:sz w:val="20"/>
          <w:szCs w:val="20"/>
          <w:lang w:eastAsia="nl-NL"/>
        </w:rPr>
        <w:t>geloven </w:t>
      </w:r>
      <w:r w:rsidRPr="00B75A35">
        <w:rPr>
          <w:rFonts w:ascii="Helvetica" w:eastAsia="Times New Roman" w:hAnsi="Helvetica" w:cs="Times New Roman"/>
          <w:color w:val="000000"/>
          <w:sz w:val="20"/>
          <w:szCs w:val="20"/>
          <w:lang w:eastAsia="nl-NL"/>
        </w:rPr>
        <w:t xml:space="preserve">dat ze dood zouden willen gaan, als ze in staat, waren geweest om een dergelijk besluit te nemen. Maar waarom zou een wilsbekwaam persoon meer rechten moeten hebben als een wilsonbekwaam persoon? Oorspronkelijk was euthanasie alleen bedoeld voor die terminaal zieken, die erom vroegen. Nu is het bijna normaal dat patiënten die niet bij bewustzijn of die wilsonbekwaam zijn, kans maken op dodelijke injecties. Ironisch genoeg waren het juist de Nederlandse dokters die juist dit in de tweede wereldoorlog weigerden! In zijn boek ‘The Nazi Doctors’ van Robert J. Lifton wordt beschreven hoe Nederlandse medici zich tegen de Nazi-orders verzetten en weigerden patiëntengegevens uit te wisselen en deel te nemen aan een ‘geneeskunst’ die tot doel had het zwakke uit te roeien. We leven in een gevallen wereld </w:t>
      </w:r>
      <w:r w:rsidRPr="00B75A35">
        <w:rPr>
          <w:rFonts w:ascii="Helvetica" w:eastAsia="Times New Roman" w:hAnsi="Helvetica" w:cs="Times New Roman"/>
          <w:color w:val="000000"/>
          <w:sz w:val="20"/>
          <w:szCs w:val="20"/>
          <w:lang w:eastAsia="nl-NL"/>
        </w:rPr>
        <w:lastRenderedPageBreak/>
        <w:t xml:space="preserve">waarin veel lijden is. Het is de taak van de arts om het lijden te bestrijden, maar het is niet zijn taak om het lijden te elimineren. We moeten artsen niet legaliseren of morele </w:t>
      </w:r>
      <w:r w:rsidRPr="00B75A35">
        <w:rPr>
          <w:rFonts w:ascii="Helvetica" w:eastAsia="Times New Roman" w:hAnsi="Helvetica" w:cs="Times New Roman"/>
          <w:b/>
          <w:bCs/>
          <w:color w:val="000000"/>
          <w:sz w:val="24"/>
          <w:szCs w:val="24"/>
          <w:lang w:eastAsia="nl-NL"/>
        </w:rPr>
        <w:t>autoriteit geven om te beslissen over leven en dood.</w:t>
      </w:r>
    </w:p>
    <w:p w14:paraId="45C60CDF" w14:textId="77777777" w:rsidR="00B75A35" w:rsidRPr="00B75A35" w:rsidRDefault="00B75A35" w:rsidP="00B75A35">
      <w:pPr>
        <w:spacing w:before="100" w:beforeAutospacing="1" w:after="100" w:afterAutospacing="1" w:line="240" w:lineRule="auto"/>
        <w:rPr>
          <w:rFonts w:ascii="Helvetica" w:eastAsia="Times New Roman" w:hAnsi="Helvetica" w:cs="Times New Roman"/>
          <w:b/>
          <w:bCs/>
          <w:color w:val="000000"/>
          <w:sz w:val="24"/>
          <w:szCs w:val="24"/>
          <w:lang w:eastAsia="nl-NL"/>
        </w:rPr>
      </w:pPr>
      <w:r w:rsidRPr="00B75A35">
        <w:rPr>
          <w:rFonts w:ascii="Helvetica" w:eastAsia="Times New Roman" w:hAnsi="Helvetica" w:cs="Times New Roman"/>
          <w:b/>
          <w:bCs/>
          <w:color w:val="000000"/>
          <w:sz w:val="24"/>
          <w:szCs w:val="24"/>
          <w:lang w:eastAsia="nl-NL"/>
        </w:rPr>
        <w:t>Conclusie</w:t>
      </w:r>
    </w:p>
    <w:p w14:paraId="59E8AC17" w14:textId="77777777" w:rsidR="00B75A35" w:rsidRPr="00B75A35" w:rsidRDefault="00B75A35" w:rsidP="00B75A35">
      <w:pPr>
        <w:spacing w:before="100" w:beforeAutospacing="1" w:after="100" w:afterAutospacing="1" w:line="240" w:lineRule="auto"/>
        <w:rPr>
          <w:rFonts w:ascii="Helvetica" w:eastAsia="Times New Roman" w:hAnsi="Helvetica" w:cs="Times New Roman"/>
          <w:color w:val="000000"/>
          <w:sz w:val="20"/>
          <w:szCs w:val="20"/>
          <w:lang w:eastAsia="nl-NL"/>
        </w:rPr>
      </w:pPr>
      <w:r w:rsidRPr="00B75A35">
        <w:rPr>
          <w:rFonts w:ascii="Helvetica" w:eastAsia="Times New Roman" w:hAnsi="Helvetica" w:cs="Times New Roman"/>
          <w:color w:val="000000"/>
          <w:sz w:val="20"/>
          <w:szCs w:val="20"/>
          <w:lang w:eastAsia="nl-NL"/>
        </w:rPr>
        <w:t>Vele wetenschappers en werkers op medisch gebied hebben de valse leer van evolutie aanvaard. Ze dromen over een concept waarmee de mens de aarde voor altijd in stand houdt, en uiteindelijk de mogelijkheid kan scheppen voor een eeuwig leven. God de Schepper en Onderhouder van het universum wordt genegeerd en ontkend. Als mensen dat willen bereiken, moeten ze alles wat in hun visie onvolmaakt is, elimineren en alleen het ‘beste’ in leven laten (Darwinisme, Struggle for life). Op medisch vlak is alles nog veel complexer geworden. De mens heeft geen probleem opgelost, maar eerder veroorzaakt. Niet christen artsen en familie zullen verder gaan en de grenzen proberen op te rekken. Beslissingen op het eind van het leven zullen steeds moeilijker en ethisch ingewikkelder worden. Gelovigen zullen standvastig moeten worden over de standpunten van ons leven. Prof. dr. Henk Jochemsen, voormalig directeur van het prof. Dr. G.A. Lindeboom Instituut, geeft nog een paar duidelijke argumenten tegen de praktijk van euthanasie die ik tot slot wil noemen (7).</w:t>
      </w:r>
    </w:p>
    <w:p w14:paraId="4E1EC978" w14:textId="77777777" w:rsidR="00B75A35" w:rsidRPr="00B75A35" w:rsidRDefault="00B75A35" w:rsidP="00B75A35">
      <w:pPr>
        <w:spacing w:before="100" w:beforeAutospacing="1" w:after="100" w:afterAutospacing="1" w:line="240" w:lineRule="auto"/>
        <w:rPr>
          <w:rFonts w:ascii="Helvetica" w:eastAsia="Times New Roman" w:hAnsi="Helvetica" w:cs="Times New Roman"/>
          <w:color w:val="000000"/>
          <w:sz w:val="20"/>
          <w:szCs w:val="20"/>
          <w:lang w:eastAsia="nl-NL"/>
        </w:rPr>
      </w:pPr>
      <w:r w:rsidRPr="00B75A35">
        <w:rPr>
          <w:rFonts w:ascii="Helvetica" w:eastAsia="Times New Roman" w:hAnsi="Helvetica" w:cs="Times New Roman"/>
          <w:color w:val="000000"/>
          <w:sz w:val="20"/>
          <w:szCs w:val="20"/>
          <w:lang w:eastAsia="nl-NL"/>
        </w:rPr>
        <w:t>1) De unieke onopzegbare, door God verleende, waardigheid van de mens en diens volledige beschermwaardigheid ongeacht diens vermogens en omstandigheden. De Schepper van het leven is ook de Eigenaar; we zijn niet van onszelf en kunnen niet over ons leven of dat van anderen beschikken (vgl. Heidelbergse Catechismus, zondag 1).</w:t>
      </w:r>
    </w:p>
    <w:p w14:paraId="0E23D5A4" w14:textId="77777777" w:rsidR="00B75A35" w:rsidRPr="00B75A35" w:rsidRDefault="00B75A35" w:rsidP="00B75A35">
      <w:pPr>
        <w:spacing w:before="100" w:beforeAutospacing="1" w:after="100" w:afterAutospacing="1" w:line="240" w:lineRule="auto"/>
        <w:rPr>
          <w:rFonts w:ascii="Helvetica" w:eastAsia="Times New Roman" w:hAnsi="Helvetica" w:cs="Times New Roman"/>
          <w:color w:val="000000"/>
          <w:sz w:val="20"/>
          <w:szCs w:val="20"/>
          <w:lang w:eastAsia="nl-NL"/>
        </w:rPr>
      </w:pPr>
      <w:r w:rsidRPr="00B75A35">
        <w:rPr>
          <w:rFonts w:ascii="Helvetica" w:eastAsia="Times New Roman" w:hAnsi="Helvetica" w:cs="Times New Roman"/>
          <w:color w:val="000000"/>
          <w:sz w:val="20"/>
          <w:szCs w:val="20"/>
          <w:lang w:eastAsia="nl-NL"/>
        </w:rPr>
        <w:t>2) De taak van de overheid tot bescherming van het leven van haar burgers. Dit is wel de meest fundamentele taak van de overheid. Immers het leven zelf is de basis voor alle andere waarden die de overheid geacht wordt te beschermen, als gezondheidszorg, onderwijs, gewetensvrijheid, vrijheid van meningsuiting, etc.. In de huidige situatie heeft de overheid het recht tot levensbeëindiging in handen gegeven van een bepaalde beroepsgroep, de artsen, op een wijze, die adequate controle van dat handelen onmogelijk maakt. Dat is uit diverse onderzoeken wel bewezen. Dit betekent een inbreuk op de rechtsbescherming van het leven van alle burgers. Een dergelijke doorbreking van de bescherming van het leven van alle burgers voor de wet is onverenigbaar met onze rechtsstaat.</w:t>
      </w:r>
    </w:p>
    <w:p w14:paraId="0FC7AE47" w14:textId="77777777" w:rsidR="00B75A35" w:rsidRPr="00B75A35" w:rsidRDefault="00B75A35" w:rsidP="00B75A35">
      <w:pPr>
        <w:spacing w:before="100" w:beforeAutospacing="1" w:after="100" w:afterAutospacing="1" w:line="240" w:lineRule="auto"/>
        <w:rPr>
          <w:rFonts w:ascii="Helvetica" w:eastAsia="Times New Roman" w:hAnsi="Helvetica" w:cs="Times New Roman"/>
          <w:color w:val="000000"/>
          <w:sz w:val="20"/>
          <w:szCs w:val="20"/>
          <w:lang w:eastAsia="nl-NL"/>
        </w:rPr>
      </w:pPr>
      <w:r w:rsidRPr="00B75A35">
        <w:rPr>
          <w:rFonts w:ascii="Helvetica" w:eastAsia="Times New Roman" w:hAnsi="Helvetica" w:cs="Times New Roman"/>
          <w:color w:val="000000"/>
          <w:sz w:val="20"/>
          <w:szCs w:val="20"/>
          <w:lang w:eastAsia="nl-NL"/>
        </w:rPr>
        <w:t>3) De sociale en morele kwaliteit van onze samenleving. Regelmatige toepassing van opzettelijke levensbeëindiging kan leiden tot een druk op mensen vanuit hun omgeving om te gaan vragen om euthanasie. En als de dood een uitweg wordt uit de problemen dan kan dat ook leiden tot een druk op de middelen voor mensen in hun laatste levensfase. Dit is nu in het formele beleid zeker nog niet het geval. Maar waar in het kader van bezuinigingen en andere regelingen van hulp aan hulpbehoevende mensen thuis (WMO) de middelen schaarser lijken te worden, kan zulk een druk feitelijk wel ontstaan. Hier ligt ook een taak van kerken, in het bijzonder diaconieën, om zich te bezinnen op hun verantwoordelijkheid tegenover kwetsbare medemensen</w:t>
      </w:r>
    </w:p>
    <w:p w14:paraId="7A758805" w14:textId="77777777" w:rsidR="00B75A35" w:rsidRPr="00B75A35" w:rsidRDefault="00B75A35" w:rsidP="00B75A35">
      <w:pPr>
        <w:spacing w:before="100" w:beforeAutospacing="1" w:after="100" w:afterAutospacing="1" w:line="240" w:lineRule="auto"/>
        <w:rPr>
          <w:rFonts w:ascii="Helvetica" w:eastAsia="Times New Roman" w:hAnsi="Helvetica" w:cs="Times New Roman"/>
          <w:b/>
          <w:bCs/>
          <w:color w:val="000000"/>
          <w:sz w:val="28"/>
          <w:szCs w:val="28"/>
          <w:lang w:eastAsia="nl-NL"/>
        </w:rPr>
      </w:pPr>
      <w:r w:rsidRPr="00B75A35">
        <w:rPr>
          <w:rFonts w:ascii="Helvetica" w:eastAsia="Times New Roman" w:hAnsi="Helvetica" w:cs="Times New Roman"/>
          <w:b/>
          <w:bCs/>
          <w:color w:val="000000"/>
          <w:sz w:val="28"/>
          <w:szCs w:val="28"/>
          <w:lang w:eastAsia="nl-NL"/>
        </w:rPr>
        <w:t>Gerard Feller, febr. 2012</w:t>
      </w:r>
    </w:p>
    <w:p w14:paraId="09F02ACB" w14:textId="77777777" w:rsidR="00B75A35" w:rsidRPr="00B75A35" w:rsidRDefault="00B75A35" w:rsidP="00B75A35">
      <w:pPr>
        <w:spacing w:before="100" w:beforeAutospacing="1" w:after="100" w:afterAutospacing="1" w:line="240" w:lineRule="auto"/>
        <w:rPr>
          <w:rFonts w:ascii="Helvetica" w:eastAsia="Times New Roman" w:hAnsi="Helvetica" w:cs="Times New Roman"/>
          <w:color w:val="000000"/>
          <w:sz w:val="20"/>
          <w:szCs w:val="20"/>
          <w:lang w:eastAsia="nl-NL"/>
        </w:rPr>
      </w:pPr>
      <w:r w:rsidRPr="00B75A35">
        <w:rPr>
          <w:rFonts w:ascii="Helvetica" w:eastAsia="Times New Roman" w:hAnsi="Helvetica" w:cs="Times New Roman"/>
          <w:color w:val="000000"/>
          <w:sz w:val="20"/>
          <w:szCs w:val="20"/>
          <w:lang w:eastAsia="nl-NL"/>
        </w:rPr>
        <w:t>Noten</w:t>
      </w:r>
    </w:p>
    <w:p w14:paraId="5DA674B4" w14:textId="77777777" w:rsidR="00B75A35" w:rsidRPr="00B75A35" w:rsidRDefault="00B75A35" w:rsidP="00B75A35">
      <w:pPr>
        <w:spacing w:before="100" w:beforeAutospacing="1" w:after="100" w:afterAutospacing="1" w:line="240" w:lineRule="auto"/>
        <w:rPr>
          <w:rFonts w:ascii="Helvetica" w:eastAsia="Times New Roman" w:hAnsi="Helvetica" w:cs="Times New Roman"/>
          <w:color w:val="000000"/>
          <w:sz w:val="20"/>
          <w:szCs w:val="20"/>
          <w:lang w:eastAsia="nl-NL"/>
        </w:rPr>
      </w:pPr>
      <w:r w:rsidRPr="00B75A35">
        <w:rPr>
          <w:rFonts w:ascii="Helvetica" w:eastAsia="Times New Roman" w:hAnsi="Helvetica" w:cs="Times New Roman"/>
          <w:color w:val="000000"/>
          <w:sz w:val="20"/>
          <w:szCs w:val="20"/>
          <w:lang w:eastAsia="nl-NL"/>
        </w:rPr>
        <w:t>1) Dit artikel bestaat o.a. uit vertaalde fragmenten uit Euthanasia van Logos Resources Pages, Pastor F. William Darrow </w:t>
      </w:r>
      <w:hyperlink r:id="rId5" w:history="1">
        <w:r w:rsidRPr="00B75A35">
          <w:rPr>
            <w:rFonts w:ascii="Helvetica" w:eastAsia="Times New Roman" w:hAnsi="Helvetica" w:cs="Times New Roman"/>
            <w:b/>
            <w:bCs/>
            <w:color w:val="0000FF"/>
            <w:sz w:val="20"/>
            <w:szCs w:val="20"/>
            <w:u w:val="single"/>
            <w:lang w:eastAsia="nl-NL"/>
          </w:rPr>
          <w:t>www.logosresourcepages.org/believers/euthanasia.htm</w:t>
        </w:r>
      </w:hyperlink>
    </w:p>
    <w:p w14:paraId="55D7F7C1" w14:textId="77777777" w:rsidR="00B75A35" w:rsidRPr="00B75A35" w:rsidRDefault="00B75A35" w:rsidP="00B75A35">
      <w:pPr>
        <w:spacing w:before="100" w:beforeAutospacing="1" w:after="100" w:afterAutospacing="1" w:line="240" w:lineRule="auto"/>
        <w:rPr>
          <w:rFonts w:ascii="Helvetica" w:eastAsia="Times New Roman" w:hAnsi="Helvetica" w:cs="Times New Roman"/>
          <w:color w:val="000000"/>
          <w:sz w:val="20"/>
          <w:szCs w:val="20"/>
          <w:lang w:eastAsia="nl-NL"/>
        </w:rPr>
      </w:pPr>
      <w:r w:rsidRPr="00B75A35">
        <w:rPr>
          <w:rFonts w:ascii="Helvetica" w:eastAsia="Times New Roman" w:hAnsi="Helvetica" w:cs="Times New Roman"/>
          <w:color w:val="000000"/>
          <w:sz w:val="20"/>
          <w:szCs w:val="20"/>
          <w:lang w:eastAsia="nl-NL"/>
        </w:rPr>
        <w:t>2) Ministerie van Volksgezondheid </w:t>
      </w:r>
      <w:hyperlink r:id="rId6" w:history="1">
        <w:r w:rsidRPr="00B75A35">
          <w:rPr>
            <w:rFonts w:ascii="Helvetica" w:eastAsia="Times New Roman" w:hAnsi="Helvetica" w:cs="Times New Roman"/>
            <w:b/>
            <w:bCs/>
            <w:color w:val="0000FF"/>
            <w:sz w:val="20"/>
            <w:szCs w:val="20"/>
            <w:u w:val="single"/>
            <w:lang w:eastAsia="nl-NL"/>
          </w:rPr>
          <w:t>http://www.rijksoverheid.nl/onderwerpen/euthanasie/documenten-en-publicaties?page=5</w:t>
        </w:r>
      </w:hyperlink>
    </w:p>
    <w:p w14:paraId="59488333" w14:textId="77777777" w:rsidR="00B75A35" w:rsidRPr="00B75A35" w:rsidRDefault="00B75A35" w:rsidP="00B75A35">
      <w:pPr>
        <w:spacing w:before="100" w:beforeAutospacing="1" w:after="100" w:afterAutospacing="1" w:line="240" w:lineRule="auto"/>
        <w:rPr>
          <w:rFonts w:ascii="Helvetica" w:eastAsia="Times New Roman" w:hAnsi="Helvetica" w:cs="Times New Roman"/>
          <w:color w:val="000000"/>
          <w:sz w:val="20"/>
          <w:szCs w:val="20"/>
          <w:lang w:eastAsia="nl-NL"/>
        </w:rPr>
      </w:pPr>
      <w:r w:rsidRPr="00B75A35">
        <w:rPr>
          <w:rFonts w:ascii="Helvetica" w:eastAsia="Times New Roman" w:hAnsi="Helvetica" w:cs="Times New Roman"/>
          <w:color w:val="000000"/>
          <w:sz w:val="20"/>
          <w:szCs w:val="20"/>
          <w:lang w:eastAsia="nl-NL"/>
        </w:rPr>
        <w:t>3) Jaarverslag 2010 Euthanasiecommissie </w:t>
      </w:r>
      <w:hyperlink r:id="rId7" w:history="1">
        <w:r w:rsidRPr="00B75A35">
          <w:rPr>
            <w:rFonts w:ascii="Helvetica" w:eastAsia="Times New Roman" w:hAnsi="Helvetica" w:cs="Times New Roman"/>
            <w:b/>
            <w:bCs/>
            <w:color w:val="0000FF"/>
            <w:sz w:val="20"/>
            <w:szCs w:val="20"/>
            <w:u w:val="single"/>
            <w:lang w:eastAsia="nl-NL"/>
          </w:rPr>
          <w:t>http://www.euthanasiecommissie.nl/jaarverslagtoetsingscommissieseuthanasie.asp</w:t>
        </w:r>
      </w:hyperlink>
    </w:p>
    <w:p w14:paraId="4DDE1E6F" w14:textId="77777777" w:rsidR="00B75A35" w:rsidRPr="00B75A35" w:rsidRDefault="00B75A35" w:rsidP="00B75A35">
      <w:pPr>
        <w:spacing w:before="100" w:beforeAutospacing="1" w:after="100" w:afterAutospacing="1" w:line="240" w:lineRule="auto"/>
        <w:rPr>
          <w:rFonts w:ascii="Helvetica" w:eastAsia="Times New Roman" w:hAnsi="Helvetica" w:cs="Times New Roman"/>
          <w:color w:val="000000"/>
          <w:sz w:val="20"/>
          <w:szCs w:val="20"/>
          <w:lang w:eastAsia="nl-NL"/>
        </w:rPr>
      </w:pPr>
      <w:r w:rsidRPr="00B75A35">
        <w:rPr>
          <w:rFonts w:ascii="Helvetica" w:eastAsia="Times New Roman" w:hAnsi="Helvetica" w:cs="Times New Roman"/>
          <w:color w:val="000000"/>
          <w:sz w:val="20"/>
          <w:szCs w:val="20"/>
          <w:lang w:eastAsia="nl-NL"/>
        </w:rPr>
        <w:t>4)Volkskrant 03/11/11, Marie-Jose Calkhoven: Euthanasie is geen simpel middel voor een ‘waardige dood’.; Volkskrant 10/11/2011, Peter Giessen: Geen plicht tot leven</w:t>
      </w:r>
    </w:p>
    <w:p w14:paraId="5D42592C" w14:textId="77777777" w:rsidR="00B75A35" w:rsidRPr="00B75A35" w:rsidRDefault="00B75A35" w:rsidP="00B75A35">
      <w:pPr>
        <w:spacing w:before="100" w:beforeAutospacing="1" w:after="100" w:afterAutospacing="1" w:line="240" w:lineRule="auto"/>
        <w:rPr>
          <w:rFonts w:ascii="Helvetica" w:eastAsia="Times New Roman" w:hAnsi="Helvetica" w:cs="Times New Roman"/>
          <w:color w:val="000000"/>
          <w:sz w:val="20"/>
          <w:szCs w:val="20"/>
          <w:lang w:eastAsia="nl-NL"/>
        </w:rPr>
      </w:pPr>
      <w:r w:rsidRPr="00B75A35">
        <w:rPr>
          <w:rFonts w:ascii="Helvetica" w:eastAsia="Times New Roman" w:hAnsi="Helvetica" w:cs="Times New Roman"/>
          <w:color w:val="000000"/>
          <w:sz w:val="20"/>
          <w:szCs w:val="20"/>
          <w:lang w:eastAsia="nl-NL"/>
        </w:rPr>
        <w:lastRenderedPageBreak/>
        <w:t>5) Documentaire: ‘Mag ik dood’ van Eveline van Dijck</w:t>
      </w:r>
    </w:p>
    <w:p w14:paraId="5563C673" w14:textId="77777777" w:rsidR="00B75A35" w:rsidRPr="00B75A35" w:rsidRDefault="00B75A35" w:rsidP="00B75A35">
      <w:pPr>
        <w:spacing w:before="100" w:beforeAutospacing="1" w:after="100" w:afterAutospacing="1" w:line="240" w:lineRule="auto"/>
        <w:rPr>
          <w:rFonts w:ascii="Helvetica" w:eastAsia="Times New Roman" w:hAnsi="Helvetica" w:cs="Times New Roman"/>
          <w:color w:val="000000"/>
          <w:sz w:val="20"/>
          <w:szCs w:val="20"/>
          <w:lang w:eastAsia="nl-NL"/>
        </w:rPr>
      </w:pPr>
      <w:r w:rsidRPr="00B75A35">
        <w:rPr>
          <w:rFonts w:ascii="Helvetica" w:eastAsia="Times New Roman" w:hAnsi="Helvetica" w:cs="Times New Roman"/>
          <w:color w:val="000000"/>
          <w:sz w:val="20"/>
          <w:szCs w:val="20"/>
          <w:lang w:eastAsia="nl-NL"/>
        </w:rPr>
        <w:t>6) Nieuwsuur 6-2-2012, interview dr. Dick Arentz</w:t>
      </w:r>
    </w:p>
    <w:p w14:paraId="6FC0FEF8" w14:textId="77777777" w:rsidR="00B75A35" w:rsidRPr="00B75A35" w:rsidRDefault="00B75A35" w:rsidP="00B75A35">
      <w:pPr>
        <w:spacing w:before="100" w:beforeAutospacing="1" w:after="100" w:afterAutospacing="1" w:line="240" w:lineRule="auto"/>
        <w:rPr>
          <w:rFonts w:ascii="Helvetica" w:eastAsia="Times New Roman" w:hAnsi="Helvetica" w:cs="Times New Roman"/>
          <w:color w:val="000000"/>
          <w:sz w:val="20"/>
          <w:szCs w:val="20"/>
          <w:lang w:eastAsia="nl-NL"/>
        </w:rPr>
      </w:pPr>
      <w:r w:rsidRPr="00B75A35">
        <w:rPr>
          <w:rFonts w:ascii="Helvetica" w:eastAsia="Times New Roman" w:hAnsi="Helvetica" w:cs="Times New Roman"/>
          <w:color w:val="000000"/>
          <w:sz w:val="20"/>
          <w:szCs w:val="20"/>
          <w:lang w:eastAsia="nl-NL"/>
        </w:rPr>
        <w:t>7) Prof. dr. H. Jochemsen: Euthanasie - een christelijke positiebepaling </w:t>
      </w:r>
      <w:hyperlink r:id="rId8" w:history="1">
        <w:r w:rsidRPr="00B75A35">
          <w:rPr>
            <w:rFonts w:ascii="Helvetica" w:eastAsia="Times New Roman" w:hAnsi="Helvetica" w:cs="Times New Roman"/>
            <w:color w:val="0000FF"/>
            <w:sz w:val="20"/>
            <w:szCs w:val="20"/>
            <w:u w:val="single"/>
            <w:lang w:eastAsia="nl-NL"/>
          </w:rPr>
          <w:t>http://www.lindeboominstituut.nl/sitemanager.asp?pid=115</w:t>
        </w:r>
      </w:hyperlink>
    </w:p>
    <w:p w14:paraId="5A025E16" w14:textId="77777777" w:rsidR="00B75A35" w:rsidRPr="00B75A35" w:rsidRDefault="00B75A35" w:rsidP="00B75A35">
      <w:pPr>
        <w:spacing w:before="100" w:beforeAutospacing="1" w:after="100" w:afterAutospacing="1" w:line="240" w:lineRule="auto"/>
        <w:rPr>
          <w:rFonts w:ascii="Helvetica" w:eastAsia="Times New Roman" w:hAnsi="Helvetica" w:cs="Times New Roman"/>
          <w:color w:val="000000"/>
          <w:sz w:val="20"/>
          <w:szCs w:val="20"/>
          <w:lang w:eastAsia="nl-NL"/>
        </w:rPr>
      </w:pPr>
      <w:r w:rsidRPr="00B75A35">
        <w:rPr>
          <w:rFonts w:ascii="Helvetica" w:eastAsia="Times New Roman" w:hAnsi="Helvetica" w:cs="Times New Roman"/>
          <w:color w:val="000000"/>
          <w:sz w:val="20"/>
          <w:szCs w:val="20"/>
          <w:lang w:eastAsia="nl-NL"/>
        </w:rPr>
        <w:t>8) Levenseinde zorggroep elde Boxtel, 2009 </w:t>
      </w:r>
      <w:hyperlink r:id="rId9" w:history="1">
        <w:r w:rsidRPr="00B75A35">
          <w:rPr>
            <w:rFonts w:ascii="Helvetica" w:eastAsia="Times New Roman" w:hAnsi="Helvetica" w:cs="Times New Roman"/>
            <w:b/>
            <w:bCs/>
            <w:color w:val="0000FF"/>
            <w:sz w:val="20"/>
            <w:szCs w:val="20"/>
            <w:u w:val="single"/>
            <w:lang w:eastAsia="nl-NL"/>
          </w:rPr>
          <w:t>http://www.zge.nl/downloads/e11e7708e5146f1c96fa9f9960d36c34.pdf</w:t>
        </w:r>
      </w:hyperlink>
    </w:p>
    <w:p w14:paraId="27E064B6" w14:textId="77777777" w:rsidR="00B75A35" w:rsidRPr="00B75A35" w:rsidRDefault="00B75A35" w:rsidP="00B75A35">
      <w:pPr>
        <w:spacing w:before="100" w:beforeAutospacing="1" w:after="100" w:afterAutospacing="1" w:line="240" w:lineRule="auto"/>
        <w:rPr>
          <w:rFonts w:ascii="Helvetica" w:eastAsia="Times New Roman" w:hAnsi="Helvetica" w:cs="Times New Roman"/>
          <w:color w:val="000000"/>
          <w:sz w:val="20"/>
          <w:szCs w:val="20"/>
          <w:lang w:eastAsia="nl-NL"/>
        </w:rPr>
      </w:pPr>
      <w:r w:rsidRPr="00B75A35">
        <w:rPr>
          <w:rFonts w:ascii="Helvetica" w:eastAsia="Times New Roman" w:hAnsi="Helvetica" w:cs="Times New Roman"/>
          <w:color w:val="000000"/>
          <w:sz w:val="20"/>
          <w:szCs w:val="20"/>
          <w:lang w:eastAsia="nl-NL"/>
        </w:rPr>
        <w:t>9) Katholiek nieuwsblad 13-2-2012</w:t>
      </w:r>
    </w:p>
    <w:p w14:paraId="6684511D" w14:textId="77777777" w:rsidR="00B75A35" w:rsidRPr="00B75A35" w:rsidRDefault="00B75A35" w:rsidP="00B75A35">
      <w:pPr>
        <w:spacing w:before="100" w:beforeAutospacing="1" w:after="100" w:afterAutospacing="1" w:line="240" w:lineRule="auto"/>
        <w:rPr>
          <w:rFonts w:ascii="Helvetica" w:eastAsia="Times New Roman" w:hAnsi="Helvetica" w:cs="Times New Roman"/>
          <w:color w:val="000000"/>
          <w:sz w:val="20"/>
          <w:szCs w:val="20"/>
          <w:lang w:eastAsia="nl-NL"/>
        </w:rPr>
      </w:pPr>
      <w:r w:rsidRPr="00B75A35">
        <w:rPr>
          <w:rFonts w:ascii="Helvetica" w:eastAsia="Times New Roman" w:hAnsi="Helvetica" w:cs="Times New Roman"/>
          <w:color w:val="000000"/>
          <w:sz w:val="20"/>
          <w:szCs w:val="20"/>
          <w:lang w:eastAsia="nl-NL"/>
        </w:rPr>
        <w:t>Aanbevolen: </w:t>
      </w:r>
      <w:r w:rsidRPr="00B75A35">
        <w:rPr>
          <w:rFonts w:ascii="Helvetica" w:eastAsia="Times New Roman" w:hAnsi="Helvetica" w:cs="Times New Roman"/>
          <w:i/>
          <w:iCs/>
          <w:color w:val="000000"/>
          <w:sz w:val="20"/>
          <w:szCs w:val="20"/>
          <w:lang w:eastAsia="nl-NL"/>
        </w:rPr>
        <w:t>Rondom de dood </w:t>
      </w:r>
      <w:r w:rsidRPr="00B75A35">
        <w:rPr>
          <w:rFonts w:ascii="Helvetica" w:eastAsia="Times New Roman" w:hAnsi="Helvetica" w:cs="Times New Roman"/>
          <w:color w:val="000000"/>
          <w:sz w:val="20"/>
          <w:szCs w:val="20"/>
          <w:lang w:eastAsia="nl-NL"/>
        </w:rPr>
        <w:t>(1984) van ethicus prof. Dr. J . Douma p. 1 t/m 60 over euthanasie</w:t>
      </w:r>
    </w:p>
    <w:p w14:paraId="7D28ABCF" w14:textId="77777777" w:rsidR="00B75A35" w:rsidRPr="00B75A35" w:rsidRDefault="00B75A35" w:rsidP="00B75A35">
      <w:pPr>
        <w:spacing w:before="100" w:beforeAutospacing="1" w:after="100" w:afterAutospacing="1" w:line="240" w:lineRule="auto"/>
        <w:rPr>
          <w:rFonts w:ascii="Helvetica" w:eastAsia="Times New Roman" w:hAnsi="Helvetica" w:cs="Times New Roman"/>
          <w:color w:val="000000"/>
          <w:sz w:val="20"/>
          <w:szCs w:val="20"/>
          <w:lang w:eastAsia="nl-NL"/>
        </w:rPr>
      </w:pPr>
      <w:r w:rsidRPr="00B75A35">
        <w:rPr>
          <w:rFonts w:ascii="Helvetica" w:eastAsia="Times New Roman" w:hAnsi="Helvetica" w:cs="Times New Roman"/>
          <w:i/>
          <w:iCs/>
          <w:color w:val="000000"/>
          <w:sz w:val="20"/>
          <w:szCs w:val="20"/>
          <w:lang w:eastAsia="nl-NL"/>
        </w:rPr>
        <w:t>Euthanasie </w:t>
      </w:r>
      <w:r w:rsidRPr="00B75A35">
        <w:rPr>
          <w:rFonts w:ascii="Helvetica" w:eastAsia="Times New Roman" w:hAnsi="Helvetica" w:cs="Times New Roman"/>
          <w:color w:val="000000"/>
          <w:sz w:val="20"/>
          <w:szCs w:val="20"/>
          <w:lang w:eastAsia="nl-NL"/>
        </w:rPr>
        <w:t>van J. Douma van 1983 (pp. 72)</w:t>
      </w:r>
    </w:p>
    <w:p w14:paraId="1C542215" w14:textId="77777777" w:rsidR="00B75A35" w:rsidRPr="00B75A35" w:rsidRDefault="00B75A35" w:rsidP="00B75A35">
      <w:pPr>
        <w:spacing w:before="100" w:beforeAutospacing="1" w:after="100" w:afterAutospacing="1" w:line="240" w:lineRule="auto"/>
        <w:rPr>
          <w:rFonts w:ascii="Helvetica" w:eastAsia="Times New Roman" w:hAnsi="Helvetica" w:cs="Times New Roman"/>
          <w:color w:val="000000"/>
          <w:sz w:val="20"/>
          <w:szCs w:val="20"/>
          <w:lang w:eastAsia="nl-NL"/>
        </w:rPr>
      </w:pPr>
      <w:r w:rsidRPr="00B75A35">
        <w:rPr>
          <w:rFonts w:ascii="Helvetica" w:eastAsia="Times New Roman" w:hAnsi="Helvetica" w:cs="Times New Roman"/>
          <w:color w:val="000000"/>
          <w:sz w:val="20"/>
          <w:szCs w:val="20"/>
          <w:lang w:eastAsia="nl-NL"/>
        </w:rPr>
        <w:t>Wanneer mag je sterven? Zelfmoord,euthanasie,lijden en genade door Joni Eareckson Tada . Kok Voorhoeven Kampen 1994 isbn 90-297-1140-X (nog verkrijgbaar via onze webshop </w:t>
      </w:r>
      <w:hyperlink r:id="rId10" w:history="1">
        <w:r w:rsidRPr="00B75A35">
          <w:rPr>
            <w:rFonts w:ascii="Helvetica" w:eastAsia="Times New Roman" w:hAnsi="Helvetica" w:cs="Times New Roman"/>
            <w:b/>
            <w:bCs/>
            <w:color w:val="0000FF"/>
            <w:sz w:val="20"/>
            <w:szCs w:val="20"/>
            <w:u w:val="single"/>
            <w:lang w:eastAsia="nl-NL"/>
          </w:rPr>
          <w:t>www.stichting-promise.nl</w:t>
        </w:r>
      </w:hyperlink>
      <w:r w:rsidRPr="00B75A35">
        <w:rPr>
          <w:rFonts w:ascii="Helvetica" w:eastAsia="Times New Roman" w:hAnsi="Helvetica" w:cs="Times New Roman"/>
          <w:color w:val="000000"/>
          <w:sz w:val="20"/>
          <w:szCs w:val="20"/>
          <w:lang w:eastAsia="nl-NL"/>
        </w:rPr>
        <w:t> )</w:t>
      </w:r>
    </w:p>
    <w:p w14:paraId="62AC3919" w14:textId="77777777" w:rsidR="00B75A35" w:rsidRPr="00B75A35" w:rsidRDefault="00B75A35" w:rsidP="00B75A35">
      <w:pPr>
        <w:spacing w:before="100" w:beforeAutospacing="1" w:after="100" w:afterAutospacing="1" w:line="240" w:lineRule="auto"/>
        <w:rPr>
          <w:rFonts w:ascii="Helvetica" w:eastAsia="Times New Roman" w:hAnsi="Helvetica" w:cs="Times New Roman"/>
          <w:color w:val="000000"/>
          <w:sz w:val="20"/>
          <w:szCs w:val="20"/>
          <w:lang w:eastAsia="nl-NL"/>
        </w:rPr>
      </w:pPr>
      <w:r w:rsidRPr="00B75A35">
        <w:rPr>
          <w:rFonts w:ascii="Helvetica" w:eastAsia="Times New Roman" w:hAnsi="Helvetica" w:cs="Times New Roman"/>
          <w:color w:val="000000"/>
          <w:sz w:val="20"/>
          <w:szCs w:val="20"/>
          <w:lang w:eastAsia="nl-NL"/>
        </w:rPr>
        <w:t> </w:t>
      </w:r>
    </w:p>
    <w:p w14:paraId="5DB8D453" w14:textId="77777777" w:rsidR="00010034" w:rsidRPr="00B75A35" w:rsidRDefault="00010034">
      <w:pPr>
        <w:rPr>
          <w:rFonts w:ascii="Helvetica" w:hAnsi="Helvetica"/>
          <w:sz w:val="20"/>
          <w:szCs w:val="20"/>
        </w:rPr>
      </w:pPr>
    </w:p>
    <w:sectPr w:rsidR="00010034" w:rsidRPr="00B75A35" w:rsidSect="00B75A35">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962348"/>
    <w:multiLevelType w:val="multilevel"/>
    <w:tmpl w:val="89365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5150509"/>
    <w:multiLevelType w:val="multilevel"/>
    <w:tmpl w:val="ACD01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39B56A2"/>
    <w:multiLevelType w:val="multilevel"/>
    <w:tmpl w:val="97B68F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A35"/>
    <w:rsid w:val="00010034"/>
    <w:rsid w:val="0001060C"/>
    <w:rsid w:val="000343A4"/>
    <w:rsid w:val="00365678"/>
    <w:rsid w:val="00513650"/>
    <w:rsid w:val="006E244A"/>
    <w:rsid w:val="0085197D"/>
    <w:rsid w:val="008C5FCC"/>
    <w:rsid w:val="00B75A35"/>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CAC85FE"/>
  <w14:defaultImageDpi w14:val="32767"/>
  <w15:chartTrackingRefBased/>
  <w15:docId w15:val="{36AD758D-25B5-6F40-885B-A98FCDFA3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B75A35"/>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B75A35"/>
  </w:style>
  <w:style w:type="character" w:styleId="Hyperlink">
    <w:name w:val="Hyperlink"/>
    <w:basedOn w:val="Standaardalinea-lettertype"/>
    <w:uiPriority w:val="99"/>
    <w:semiHidden/>
    <w:unhideWhenUsed/>
    <w:rsid w:val="00B75A3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4034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ndeboominstituut.nl/sitemanager.asp?pid=115" TargetMode="External"/><Relationship Id="rId3" Type="http://schemas.openxmlformats.org/officeDocument/2006/relationships/settings" Target="settings.xml"/><Relationship Id="rId7" Type="http://schemas.openxmlformats.org/officeDocument/2006/relationships/hyperlink" Target="http://www.euthanasiecommissie.nl/jaarverslagtoetsingscommissieseuthanasie.asp"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ijksoverheid.nl/onderwerpen/euthanasie/documenten-en-publicaties?page=5" TargetMode="External"/><Relationship Id="rId11" Type="http://schemas.openxmlformats.org/officeDocument/2006/relationships/fontTable" Target="fontTable.xml"/><Relationship Id="rId5" Type="http://schemas.openxmlformats.org/officeDocument/2006/relationships/hyperlink" Target="http://www.logosresourcepages.org/believers/euthanasia.htm" TargetMode="External"/><Relationship Id="rId10" Type="http://schemas.openxmlformats.org/officeDocument/2006/relationships/hyperlink" Target="http://www.stichting-promise.nl/" TargetMode="External"/><Relationship Id="rId4" Type="http://schemas.openxmlformats.org/officeDocument/2006/relationships/webSettings" Target="webSettings.xml"/><Relationship Id="rId9" Type="http://schemas.openxmlformats.org/officeDocument/2006/relationships/hyperlink" Target="http://www.zge.nl/downloads/e11e7708e5146f1c96fa9f9960d36c34.pdf"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9</Pages>
  <Words>5900</Words>
  <Characters>32456</Characters>
  <Application>Microsoft Office Word</Application>
  <DocSecurity>0</DocSecurity>
  <Lines>270</Lines>
  <Paragraphs>76</Paragraphs>
  <ScaleCrop>false</ScaleCrop>
  <Company/>
  <LinksUpToDate>false</LinksUpToDate>
  <CharactersWithSpaces>38280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2022-01-21T10:34:00Z</dcterms:created>
  <dcterms:modified xsi:type="dcterms:W3CDTF">2022-01-21T10:37:00Z</dcterms:modified>
</cp:coreProperties>
</file>