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71B5" w14:textId="77777777" w:rsidR="000F1BAA" w:rsidRPr="000F1BAA" w:rsidRDefault="000F1BAA" w:rsidP="000F1BAA">
      <w:pPr>
        <w:widowControl w:val="0"/>
        <w:suppressAutoHyphens/>
        <w:rPr>
          <w:rFonts w:ascii="Times New Roman" w:eastAsia="Lucida Sans Unicode" w:hAnsi="Times New Roman" w:cs="Times New Roman"/>
          <w:b/>
          <w:kern w:val="1"/>
          <w:sz w:val="28"/>
          <w:szCs w:val="28"/>
          <w:lang w:val="en-US"/>
        </w:rPr>
      </w:pPr>
      <w:r w:rsidRPr="000F1BAA">
        <w:rPr>
          <w:rFonts w:ascii="Times New Roman" w:eastAsia="Lucida Sans Unicode" w:hAnsi="Times New Roman" w:cs="Times New Roman"/>
          <w:b/>
          <w:kern w:val="1"/>
          <w:sz w:val="28"/>
          <w:szCs w:val="28"/>
          <w:lang w:val="en-US"/>
        </w:rPr>
        <w:t>Alleged memories of abuse</w:t>
      </w:r>
    </w:p>
    <w:p w14:paraId="492AFD3A"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lang w:val="en-US"/>
        </w:rPr>
        <w:t>By Gerard Feller</w:t>
      </w:r>
    </w:p>
    <w:p w14:paraId="1141770F"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p>
    <w:p w14:paraId="17813DE3"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b/>
          <w:kern w:val="1"/>
          <w:sz w:val="28"/>
          <w:szCs w:val="28"/>
          <w:lang w:val="en-US"/>
        </w:rPr>
        <w:t>Introduction</w:t>
      </w:r>
    </w:p>
    <w:p w14:paraId="542FF339"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Is our memory reliable? In the last 30 years more and more elderly people seem to remember (mainly sexual) abuse and incest, often also as a result of (psychotherapeutic) counselling. Also when it comes to abuse in the Catholic Church, more and more memories seem to come to light. For years there has been a battle between 'believers' and 'non-believers'. In the Netherlands, in contrast to America, not many court cases are known yet. In these cases everything revolves around the reliability of the memory. Is it possible that people in their youth experience a trauma, lose their memories of it, to find them again at a later time with the help of a therapist? Yes, quite a few psychotherapists believe that. They point out that many young children are abused by adults on whom they are completely dependent. In order to be able to live with this, it is necessary for victims to make the traumatic memories inaccessible to consciousness. Other experts say that this is impossible. Our brain is built in such a way that, on the contrary, it stores threatening experiences even better, according to these non-believers. They believe that anyone who experiences a trauma will remember it for the rest of their lives (1).</w:t>
      </w:r>
    </w:p>
    <w:p w14:paraId="4E92AFAB"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 xml:space="preserve">I do not claim to have the last word in this article. I am fully aware that many people suffer the consequences of abuse and incest; there is no doubt about that. </w:t>
      </w:r>
    </w:p>
    <w:p w14:paraId="6C6A046A"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 xml:space="preserve">What struck me, however, during literature research and also from practical experiences and conversations at Promise Foundation, is that there is a distinct group of people, whose many rediscovered memories can be called into question. These memories have often been rediscovered after (psychotherapeutic) counselling, especially with all kinds of hypnosis and self-hypnosis treatments and also group therapy of 'fellow sufferers'. Although the psychotherapeutic guidelines have been tightened on this point in recent years, namely taking a safe distance from rediscovered memories, and the therapy is not intended to collect a burden of proof of abuse, we see that practice is more persistent on these points. </w:t>
      </w:r>
    </w:p>
    <w:p w14:paraId="3A3859C8"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In our magazine we have been warning against the possible dangers of (self-) hypnosis for the past 30 years. In this article I want to be more specific to rediscovered memories.</w:t>
      </w:r>
    </w:p>
    <w:p w14:paraId="1ED9307D"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p>
    <w:p w14:paraId="0D25F54B"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b/>
          <w:kern w:val="1"/>
          <w:sz w:val="28"/>
          <w:szCs w:val="28"/>
          <w:lang w:val="en-US"/>
        </w:rPr>
        <w:t>The memory</w:t>
      </w:r>
    </w:p>
    <w:p w14:paraId="043FF579"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 xml:space="preserve">In principle, everyone remembers what he is experiencing. It is stored in the short-term memory and from there in the long-term memory. However, as events have taken place longer ago, memories will 'fade away' more and more. </w:t>
      </w:r>
    </w:p>
    <w:p w14:paraId="24B8D16A"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 xml:space="preserve">Memory traces can fade, making it more difficult to access information stored in long-term memory. This is a form of forgetting, where the information remains present. People therefore somehow try to 'fill' the gaps in their memory. This is </w:t>
      </w:r>
      <w:r w:rsidRPr="000F1BAA">
        <w:rPr>
          <w:rFonts w:ascii="Times New Roman" w:eastAsia="Lucida Sans Unicode" w:hAnsi="Times New Roman" w:cs="Times New Roman"/>
          <w:kern w:val="1"/>
          <w:sz w:val="28"/>
          <w:szCs w:val="28"/>
          <w:lang w:val="en-US"/>
        </w:rPr>
        <w:lastRenderedPageBreak/>
        <w:t>usu</w:t>
      </w:r>
      <w:r>
        <w:rPr>
          <w:rFonts w:ascii="Times New Roman" w:eastAsia="Lucida Sans Unicode" w:hAnsi="Times New Roman" w:cs="Times New Roman"/>
          <w:kern w:val="1"/>
          <w:sz w:val="28"/>
          <w:szCs w:val="28"/>
          <w:lang w:val="en-US"/>
        </w:rPr>
        <w:t>ally an unconscious process. A person</w:t>
      </w:r>
      <w:r w:rsidRPr="000F1BAA">
        <w:rPr>
          <w:rFonts w:ascii="Times New Roman" w:eastAsia="Lucida Sans Unicode" w:hAnsi="Times New Roman" w:cs="Times New Roman"/>
          <w:kern w:val="1"/>
          <w:sz w:val="28"/>
          <w:szCs w:val="28"/>
          <w:lang w:val="en-US"/>
        </w:rPr>
        <w:t xml:space="preserve"> 'invents' certain details and memories, or tries to reconstruct them by logical reasoning. This creates a falsification of memory. In the Promise magazine we have published articles about this phenomenon under the heading V.L.E., the Verbal Logical Explainer (2). Typically human is the urge to portray one's own role as positively as possible. This also applies to memory falsifications. These are therefore usually more positive than the truth. When creating false memories, both external and internal factors can be involved.</w:t>
      </w:r>
    </w:p>
    <w:p w14:paraId="61469AA9"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p>
    <w:p w14:paraId="6CA82659"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b/>
          <w:kern w:val="1"/>
          <w:sz w:val="28"/>
          <w:szCs w:val="28"/>
          <w:lang w:val="en-US"/>
        </w:rPr>
        <w:t>External causes</w:t>
      </w:r>
    </w:p>
    <w:p w14:paraId="09D42630"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The false memories are formed in the reconstructive memory. The elements missing in this memory are filled in by the person himself. When creating false memories, which are influenced by the environment, external factors are involved. The 'misinformation' effect is an example of this. This effect can lead to false memories, which are formed by asking suggestive questions and by misinformation. Another technique is the 'lost in the mall' technique. This technique has shown that people can create new memories about events that never took place. This technique allows people to read a number of events from their youth. They are told that these events have been written down by family members. In reality, one event is invented. This is, for example, the event that they got lost in the shopping center at the age of five. Nevertheless, this invented event is assumed to be true; some test persons even told all kinds of details about this event (Loftus, 1997) (3).</w:t>
      </w:r>
    </w:p>
    <w:p w14:paraId="2AC9AAAC"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p>
    <w:p w14:paraId="15A55AE9"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b/>
          <w:kern w:val="1"/>
          <w:sz w:val="28"/>
          <w:szCs w:val="28"/>
          <w:lang w:val="en-US"/>
        </w:rPr>
        <w:t>Internal causes</w:t>
      </w:r>
    </w:p>
    <w:p w14:paraId="039D48A2"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 xml:space="preserve">In addition to external causes, there are also internal causes for false memories. An internal factor is that it is difficult to distinguish between dreams, vivid fantasies and reality. By confusing fantasy and reality, false memories arise. </w:t>
      </w:r>
    </w:p>
    <w:p w14:paraId="43F813DE"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 xml:space="preserve">Imagination can also lead to false memories. This involves simple actions such as throwing up a coin but also unusual simple actions. Imagining an event ensures that the test person thinks he or she has actually experienced this event. </w:t>
      </w:r>
    </w:p>
    <w:p w14:paraId="1F1EFB26"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 xml:space="preserve">Imagining an event has a strong effect, because it makes you familiar with a certain action or event. Because this action or event feels so familiar it seems as if it really happened. This can lead to false memories (Thomas, Loftus, 2002). </w:t>
      </w:r>
    </w:p>
    <w:p w14:paraId="0295AFEF"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 xml:space="preserve">Another explanation for false memories is 'source monitoring'. This involves people looking for the source or origin of their memories. To find the origin, people look for details. When they think they have found details of an event, they perceive the memory. Therapists and counsellors can be guilty of 'source monitoring'. This goes as follows. A client with chronic, non-specific complaints is asked: "Have you been abused in the past?” If this is answered in the negative, the therapist assumes that the memories are repressed as a survival mode (Freud's theory). By asking more and more suggestive questions, the client gets alleged memories, which are quickly experienced as real. This can have major </w:t>
      </w:r>
      <w:r w:rsidRPr="000F1BAA">
        <w:rPr>
          <w:rFonts w:ascii="Times New Roman" w:eastAsia="Lucida Sans Unicode" w:hAnsi="Times New Roman" w:cs="Times New Roman"/>
          <w:kern w:val="1"/>
          <w:sz w:val="28"/>
          <w:szCs w:val="28"/>
          <w:lang w:val="en-US"/>
        </w:rPr>
        <w:lastRenderedPageBreak/>
        <w:t>consequences in families where, for example, a father is wrongly accused of incest, with all possible consequences. In the Netherlands, the first case that came into the public domain was the false declaration of incest by Mr Lancée's daughter. This also works the other way around: if people have actually experienced an event but cannot remember the details of it, they wrongly label this memory as 'false memory' (Johnson, 1997) (5) (6).</w:t>
      </w:r>
      <w:r w:rsidR="0064529D">
        <w:rPr>
          <w:rFonts w:ascii="Times New Roman" w:eastAsia="Lucida Sans Unicode" w:hAnsi="Times New Roman" w:cs="Times New Roman"/>
          <w:kern w:val="1"/>
          <w:sz w:val="28"/>
          <w:szCs w:val="28"/>
          <w:lang w:val="en-US"/>
        </w:rPr>
        <w:t xml:space="preserve"> </w:t>
      </w:r>
      <w:r w:rsidRPr="000F1BAA">
        <w:rPr>
          <w:rFonts w:ascii="Times New Roman" w:eastAsia="Lucida Sans Unicode" w:hAnsi="Times New Roman" w:cs="Times New Roman"/>
          <w:kern w:val="1"/>
          <w:sz w:val="28"/>
          <w:szCs w:val="28"/>
          <w:lang w:val="en-US"/>
        </w:rPr>
        <w:t>McNally (7), an authority in the field of rediscovered trauma memories, presents the problem of pseudo-traumas as a hitherto significantly underestimated phenomenon. He calculates that the Vietnam veteran simulating PTSD (Post- Traumatic Stress Disorder) can at best claim a tax-free benefit of 36 thousand dollars per year: 'It pays to be sick'. This makes it understandable why 1 in 3 members of the American Association of former prisoners of war have never been prisoners of war!</w:t>
      </w:r>
      <w:r w:rsidR="0064529D">
        <w:rPr>
          <w:rFonts w:ascii="Times New Roman" w:eastAsia="Lucida Sans Unicode" w:hAnsi="Times New Roman" w:cs="Times New Roman"/>
          <w:kern w:val="1"/>
          <w:sz w:val="28"/>
          <w:szCs w:val="28"/>
          <w:lang w:val="en-US"/>
        </w:rPr>
        <w:t xml:space="preserve"> </w:t>
      </w:r>
      <w:r w:rsidRPr="000F1BAA">
        <w:rPr>
          <w:rFonts w:ascii="Times New Roman" w:eastAsia="Lucida Sans Unicode" w:hAnsi="Times New Roman" w:cs="Times New Roman"/>
          <w:kern w:val="1"/>
          <w:sz w:val="28"/>
          <w:szCs w:val="28"/>
          <w:lang w:val="en-US"/>
        </w:rPr>
        <w:t xml:space="preserve">Just to be clear: often this is not always and everywhere a deliberate lie. </w:t>
      </w:r>
    </w:p>
    <w:p w14:paraId="438B101B"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Memory problems can also be caused by mental disorders, such as Pseudologia phantastica, Munchhausen syndrome, Ganser syndrome, Korsakow syndrome, pathological liars and somatoform disorders (7). You can also think of memories of UFO kidnappings (see extensive article in this magazine). Within the context of our magazine we have to ask ourselves if rediscovered memories via EMDR (</w:t>
      </w:r>
      <w:r w:rsidRPr="000F1BAA">
        <w:rPr>
          <w:rFonts w:ascii="Times New Roman" w:eastAsia="Lucida Sans Unicode" w:hAnsi="Times New Roman" w:cs="Times New Roman"/>
          <w:b/>
          <w:bCs/>
          <w:kern w:val="1"/>
          <w:sz w:val="28"/>
          <w:szCs w:val="28"/>
          <w:shd w:val="clear" w:color="auto" w:fill="FFFFFF"/>
          <w:lang w:val="en-US"/>
        </w:rPr>
        <w:t>Eye Movement Desensitization and Reprocessing</w:t>
      </w:r>
      <w:r w:rsidRPr="000F1BAA">
        <w:rPr>
          <w:rFonts w:ascii="Times New Roman" w:eastAsia="Lucida Sans Unicode" w:hAnsi="Times New Roman" w:cs="Times New Roman"/>
          <w:kern w:val="1"/>
          <w:sz w:val="28"/>
          <w:szCs w:val="28"/>
          <w:shd w:val="clear" w:color="auto" w:fill="FFFFFF"/>
          <w:lang w:val="en-US"/>
        </w:rPr>
        <w:t xml:space="preserve">, </w:t>
      </w:r>
      <w:r w:rsidRPr="000F1BAA">
        <w:rPr>
          <w:rFonts w:ascii="Times New Roman" w:eastAsia="Lucida Sans Unicode" w:hAnsi="Times New Roman" w:cs="Times New Roman"/>
          <w:kern w:val="1"/>
          <w:sz w:val="28"/>
          <w:szCs w:val="28"/>
          <w:lang w:val="en-US"/>
        </w:rPr>
        <w:t>which many Christian counsellors practice or even Theophostic prayers or the Immanuel Prayer, can also withstand the scientific and biblical test.</w:t>
      </w:r>
    </w:p>
    <w:p w14:paraId="48F5C310"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p>
    <w:p w14:paraId="174912D5" w14:textId="77777777" w:rsidR="000F1BAA" w:rsidRPr="000F1BAA" w:rsidRDefault="000F1BAA" w:rsidP="000F1BAA">
      <w:pPr>
        <w:widowControl w:val="0"/>
        <w:suppressAutoHyphens/>
        <w:rPr>
          <w:rFonts w:ascii="Times New Roman" w:eastAsia="Lucida Sans Unicode" w:hAnsi="Times New Roman" w:cs="Times New Roman"/>
          <w:b/>
          <w:kern w:val="1"/>
          <w:sz w:val="28"/>
          <w:szCs w:val="28"/>
          <w:lang w:val="en-US"/>
        </w:rPr>
      </w:pPr>
      <w:r w:rsidRPr="000F1BAA">
        <w:rPr>
          <w:rFonts w:ascii="Times New Roman" w:eastAsia="Lucida Sans Unicode" w:hAnsi="Times New Roman" w:cs="Times New Roman"/>
          <w:b/>
          <w:kern w:val="1"/>
          <w:sz w:val="28"/>
          <w:szCs w:val="28"/>
          <w:lang w:val="en-US"/>
        </w:rPr>
        <w:t>Methods that encourage allegedly false memories (8)</w:t>
      </w:r>
    </w:p>
    <w:p w14:paraId="69643CEF"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Fictional memories can be claimed in any form of therapy. It is not the method itself, but the way in which the therapist deals with it that makes it risky or not. However, there is a list of therapy methods where the risk of false memories is greater than with other methods. The most important ones are listed below.</w:t>
      </w:r>
    </w:p>
    <w:p w14:paraId="45828892"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Hypnosis is a method with a great danger for fictitious memories.</w:t>
      </w:r>
    </w:p>
    <w:p w14:paraId="3BBE2A85"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The targets of most of the techniques are as follows:</w:t>
      </w:r>
    </w:p>
    <w:p w14:paraId="09721639" w14:textId="77777777" w:rsidR="000F1BAA" w:rsidRPr="000F1BAA" w:rsidRDefault="000F1BAA" w:rsidP="000F1BAA">
      <w:pPr>
        <w:widowControl w:val="0"/>
        <w:numPr>
          <w:ilvl w:val="0"/>
          <w:numId w:val="1"/>
        </w:numPr>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To reduce the critical awareness [(auto)</w:t>
      </w:r>
      <w:r w:rsidR="0064529D">
        <w:rPr>
          <w:rFonts w:ascii="Times New Roman" w:eastAsia="Lucida Sans Unicode" w:hAnsi="Times New Roman" w:cs="Times New Roman"/>
          <w:kern w:val="1"/>
          <w:sz w:val="28"/>
          <w:szCs w:val="28"/>
          <w:lang w:val="en-US"/>
        </w:rPr>
        <w:t xml:space="preserve"> </w:t>
      </w:r>
      <w:r w:rsidRPr="000F1BAA">
        <w:rPr>
          <w:rFonts w:ascii="Times New Roman" w:eastAsia="Lucida Sans Unicode" w:hAnsi="Times New Roman" w:cs="Times New Roman"/>
          <w:kern w:val="1"/>
          <w:sz w:val="28"/>
          <w:szCs w:val="28"/>
          <w:lang w:val="en-US"/>
        </w:rPr>
        <w:t>hypnosis].</w:t>
      </w:r>
    </w:p>
    <w:p w14:paraId="78CB3D61" w14:textId="77777777" w:rsidR="000F1BAA" w:rsidRPr="000F1BAA" w:rsidRDefault="000F1BAA" w:rsidP="000F1BAA">
      <w:pPr>
        <w:widowControl w:val="0"/>
        <w:numPr>
          <w:ilvl w:val="0"/>
          <w:numId w:val="1"/>
        </w:numPr>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To manipulate the will.</w:t>
      </w:r>
    </w:p>
    <w:p w14:paraId="27FEA6AE" w14:textId="77777777" w:rsidR="000F1BAA" w:rsidRPr="000F1BAA" w:rsidRDefault="000F1BAA" w:rsidP="000F1BAA">
      <w:pPr>
        <w:widowControl w:val="0"/>
        <w:numPr>
          <w:ilvl w:val="0"/>
          <w:numId w:val="1"/>
        </w:numPr>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To cause the conscious mind to be sent away (disengagement).</w:t>
      </w:r>
    </w:p>
    <w:p w14:paraId="6F4D1F2D" w14:textId="77777777" w:rsidR="000F1BAA" w:rsidRPr="000F1BAA" w:rsidRDefault="000F1BAA" w:rsidP="000F1BAA">
      <w:pPr>
        <w:widowControl w:val="0"/>
        <w:numPr>
          <w:ilvl w:val="0"/>
          <w:numId w:val="1"/>
        </w:numPr>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‘To descend’ (open up spiritually) through virtual, imaginary techniques, such as: hypnotic trance, trance induction, metaphors, guided fantasy, visualization, affirmations.</w:t>
      </w:r>
    </w:p>
    <w:p w14:paraId="7CB1E380"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p>
    <w:p w14:paraId="4F71A3E7"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b/>
          <w:kern w:val="1"/>
          <w:sz w:val="28"/>
          <w:szCs w:val="28"/>
          <w:lang w:val="en-US"/>
        </w:rPr>
        <w:t>Hypnosis</w:t>
      </w:r>
      <w:r w:rsidRPr="000F1BAA">
        <w:rPr>
          <w:rFonts w:ascii="Times New Roman" w:eastAsia="Lucida Sans Unicode" w:hAnsi="Times New Roman" w:cs="Times New Roman"/>
          <w:kern w:val="1"/>
          <w:sz w:val="28"/>
          <w:szCs w:val="28"/>
          <w:lang w:val="en-US"/>
        </w:rPr>
        <w:t xml:space="preserve"> is a trance or sleep-like state of lowered consciousness, whereby the critical capacity of consciousness is influenced or controlled by another power or person. Suggestion, voice-influence and minimizing the contact with your body through psychological relaxation play a role in this. During hypnosis, people can no longer distinguish between reality and delusion, between what they themselves have thought and what others have said to them. Hypnosis can give people the impression that they have experienced sexual traumas, because </w:t>
      </w:r>
      <w:r w:rsidRPr="000F1BAA">
        <w:rPr>
          <w:rFonts w:ascii="Times New Roman" w:eastAsia="Lucida Sans Unicode" w:hAnsi="Times New Roman" w:cs="Times New Roman"/>
          <w:kern w:val="1"/>
          <w:sz w:val="28"/>
          <w:szCs w:val="28"/>
          <w:lang w:val="en-US"/>
        </w:rPr>
        <w:lastRenderedPageBreak/>
        <w:t>the therapist had suggested this as a possibility. For example, it is easier to believe in reincarnation if the hypnotherapist has taken the patient to a 'previous life'. The will is also influenced or manipulated.</w:t>
      </w:r>
      <w:r w:rsidR="0064529D">
        <w:rPr>
          <w:rFonts w:ascii="Times New Roman" w:eastAsia="Lucida Sans Unicode" w:hAnsi="Times New Roman" w:cs="Times New Roman"/>
          <w:kern w:val="1"/>
          <w:sz w:val="28"/>
          <w:szCs w:val="28"/>
          <w:lang w:val="en-US"/>
        </w:rPr>
        <w:t xml:space="preserve"> </w:t>
      </w:r>
      <w:r w:rsidRPr="000F1BAA">
        <w:rPr>
          <w:rFonts w:ascii="Times New Roman" w:eastAsia="Lucida Sans Unicode" w:hAnsi="Times New Roman" w:cs="Times New Roman"/>
          <w:kern w:val="1"/>
          <w:sz w:val="28"/>
          <w:szCs w:val="28"/>
          <w:lang w:val="en-US"/>
        </w:rPr>
        <w:t xml:space="preserve">Often the therapist works with a 'going back in time', in which the client counts down from his current age to the age he has questions about. Under hypnosis, for example, a person 'suddenly' is four years old, he talks, thinks and feels like a four-year-old. However, children tend to satisfy adults and want to meet their expectations. After all, a therapeutic relationship is comparable to the dependency relationship that parents and children have. As a 'four-year-old child' being under hypnosis, it is therefore quite possible that the client will see the images he or she thinks the therapist wants him or her to see, for example images of sexual abuse at that age. </w:t>
      </w:r>
    </w:p>
    <w:p w14:paraId="55A9BF3D"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Someone who is under hypnosis is in a situation in which he is very receptive to suggestion. The assumption that there is repressed sexual abuse can bring the first 'memories' to life.</w:t>
      </w:r>
      <w:r w:rsidR="0064529D">
        <w:rPr>
          <w:rFonts w:ascii="Times New Roman" w:eastAsia="Lucida Sans Unicode" w:hAnsi="Times New Roman" w:cs="Times New Roman"/>
          <w:kern w:val="1"/>
          <w:sz w:val="28"/>
          <w:szCs w:val="28"/>
          <w:lang w:val="en-US"/>
        </w:rPr>
        <w:t xml:space="preserve"> </w:t>
      </w:r>
      <w:r w:rsidRPr="000F1BAA">
        <w:rPr>
          <w:rFonts w:ascii="Times New Roman" w:eastAsia="Lucida Sans Unicode" w:hAnsi="Times New Roman" w:cs="Times New Roman"/>
          <w:kern w:val="1"/>
          <w:sz w:val="28"/>
          <w:szCs w:val="28"/>
          <w:lang w:val="en-US"/>
        </w:rPr>
        <w:t>If the client accepts that these are real memories, things get out of control and more memories usually follow quickly.</w:t>
      </w:r>
      <w:r w:rsidR="0064529D">
        <w:rPr>
          <w:rFonts w:ascii="Times New Roman" w:eastAsia="Lucida Sans Unicode" w:hAnsi="Times New Roman" w:cs="Times New Roman"/>
          <w:kern w:val="1"/>
          <w:sz w:val="28"/>
          <w:szCs w:val="28"/>
          <w:lang w:val="en-US"/>
        </w:rPr>
        <w:t xml:space="preserve"> </w:t>
      </w:r>
      <w:r w:rsidRPr="000F1BAA">
        <w:rPr>
          <w:rFonts w:ascii="Times New Roman" w:eastAsia="Lucida Sans Unicode" w:hAnsi="Times New Roman" w:cs="Times New Roman"/>
          <w:kern w:val="1"/>
          <w:sz w:val="28"/>
          <w:szCs w:val="28"/>
          <w:lang w:val="en-US"/>
        </w:rPr>
        <w:t>Alleged memories are already a familiar item in many research. For example, Green's research found that (self-) hypnosis delivers the most pseudo-memories: 42 people (38%) reported an experience from the first year of life and the majority (54%) went back at least to the second birthday. Probably it was only thanks to the use of the term 'hypnosis' that the first group was more inclined to go back unbelievably far in their memory.</w:t>
      </w:r>
      <w:r w:rsidR="0064529D">
        <w:rPr>
          <w:rFonts w:ascii="Times New Roman" w:eastAsia="Lucida Sans Unicode" w:hAnsi="Times New Roman" w:cs="Times New Roman"/>
          <w:kern w:val="1"/>
          <w:sz w:val="28"/>
          <w:szCs w:val="28"/>
          <w:lang w:val="en-US"/>
        </w:rPr>
        <w:t xml:space="preserve"> </w:t>
      </w:r>
      <w:r w:rsidRPr="000F1BAA">
        <w:rPr>
          <w:rFonts w:ascii="Times New Roman" w:eastAsia="Lucida Sans Unicode" w:hAnsi="Times New Roman" w:cs="Times New Roman"/>
          <w:kern w:val="1"/>
          <w:sz w:val="28"/>
          <w:szCs w:val="28"/>
          <w:lang w:val="en-US"/>
        </w:rPr>
        <w:t>Although experimental research has not shown that hypnosis improves memory performance, most people still believe that it is a good way to return to the past. Test persons probably unconsciously adapted to these implicit expectations (10). Most experiments showed that the percentage is related to certain characteristics of the test persons. People who are difficult to hypnotize produce few pseudo-memories, even if no hypnosis is used during the experiment. People who score high on the Dissociative Experience Scale, on the other hand, report extra fictional memories (fantasy proneness).</w:t>
      </w:r>
    </w:p>
    <w:p w14:paraId="6C1A7DB2"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p>
    <w:p w14:paraId="4F54FD24"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b/>
          <w:kern w:val="1"/>
          <w:sz w:val="28"/>
          <w:szCs w:val="28"/>
          <w:lang w:val="en-US"/>
        </w:rPr>
        <w:t>Biblical comments</w:t>
      </w:r>
      <w:r w:rsidRPr="000F1BAA">
        <w:rPr>
          <w:rFonts w:ascii="Times New Roman" w:eastAsia="Lucida Sans Unicode" w:hAnsi="Times New Roman" w:cs="Times New Roman"/>
          <w:kern w:val="1"/>
          <w:sz w:val="28"/>
          <w:szCs w:val="28"/>
          <w:lang w:val="en-US"/>
        </w:rPr>
        <w:t xml:space="preserve"> (11)</w:t>
      </w:r>
    </w:p>
    <w:p w14:paraId="0A802214" w14:textId="77777777" w:rsidR="0064529D" w:rsidRDefault="000F1BAA" w:rsidP="000F1BAA">
      <w:pPr>
        <w:widowControl w:val="0"/>
        <w:suppressAutoHyphens/>
        <w:rPr>
          <w:rFonts w:ascii="Times New Roman" w:eastAsia="Lucida Sans Unicode" w:hAnsi="Times New Roman" w:cs="Times New Roman"/>
          <w:color w:val="000000"/>
          <w:kern w:val="1"/>
          <w:sz w:val="28"/>
          <w:szCs w:val="28"/>
          <w:shd w:val="clear" w:color="auto" w:fill="FFFFFF"/>
          <w:lang w:val="en-US"/>
        </w:rPr>
      </w:pPr>
      <w:r w:rsidRPr="000F1BAA">
        <w:rPr>
          <w:rFonts w:ascii="Times New Roman" w:eastAsia="Lucida Sans Unicode" w:hAnsi="Times New Roman" w:cs="Times New Roman"/>
          <w:kern w:val="1"/>
          <w:sz w:val="28"/>
          <w:szCs w:val="28"/>
          <w:lang w:val="en-US"/>
        </w:rPr>
        <w:t>Proverbs 4:23 reads: “</w:t>
      </w:r>
      <w:r w:rsidRPr="000F1BAA">
        <w:rPr>
          <w:rFonts w:ascii="Times New Roman" w:eastAsia="Lucida Sans Unicode" w:hAnsi="Times New Roman" w:cs="Times New Roman"/>
          <w:i/>
          <w:color w:val="000000"/>
          <w:kern w:val="1"/>
          <w:sz w:val="28"/>
          <w:szCs w:val="28"/>
          <w:shd w:val="clear" w:color="auto" w:fill="FFFFFF"/>
          <w:lang w:val="en-US"/>
        </w:rPr>
        <w:t>Watch over your heart with all diligence, for from it </w:t>
      </w:r>
      <w:r w:rsidRPr="000F1BAA">
        <w:rPr>
          <w:rFonts w:ascii="Times New Roman" w:eastAsia="Lucida Sans Unicode" w:hAnsi="Times New Roman" w:cs="Times New Roman"/>
          <w:i/>
          <w:iCs/>
          <w:color w:val="000000"/>
          <w:kern w:val="1"/>
          <w:sz w:val="28"/>
          <w:szCs w:val="28"/>
          <w:shd w:val="clear" w:color="auto" w:fill="FFFFFF"/>
          <w:lang w:val="en-US"/>
        </w:rPr>
        <w:t>flow</w:t>
      </w:r>
      <w:r w:rsidRPr="000F1BAA">
        <w:rPr>
          <w:rFonts w:ascii="Times New Roman" w:eastAsia="Lucida Sans Unicode" w:hAnsi="Times New Roman" w:cs="Times New Roman"/>
          <w:i/>
          <w:color w:val="000000"/>
          <w:kern w:val="1"/>
          <w:sz w:val="28"/>
          <w:szCs w:val="28"/>
          <w:shd w:val="clear" w:color="auto" w:fill="FFFFFF"/>
          <w:lang w:val="en-US"/>
        </w:rPr>
        <w:t> the springs of life.</w:t>
      </w:r>
      <w:r w:rsidRPr="000F1BAA">
        <w:rPr>
          <w:rFonts w:ascii="Times New Roman" w:eastAsia="Lucida Sans Unicode" w:hAnsi="Times New Roman" w:cs="Times New Roman"/>
          <w:color w:val="000000"/>
          <w:kern w:val="1"/>
          <w:sz w:val="28"/>
          <w:szCs w:val="28"/>
          <w:shd w:val="clear" w:color="auto" w:fill="FFFFFF"/>
          <w:lang w:val="en-US"/>
        </w:rPr>
        <w:t>” In Hebrew there is a word that has the meaning of guarding, protecting, maintaining, fencing. The word 'heart' is Leb in Hebrew with the Greek counterpart Kardia. Besides the meaning of heart as an internal organ that takes care of the blood circulation, the most important meaning of the Hebrew word Leb is the total inner being of man or of his immaterial nature. The heart stands for the seat of your intellect, feelings and will, it is almost the same as the brain; the heart is an important control center. What does this mean biblically?</w:t>
      </w:r>
      <w:r w:rsidRPr="000F1BAA">
        <w:rPr>
          <w:rFonts w:ascii="Times New Roman" w:eastAsia="Lucida Sans Unicode" w:hAnsi="Times New Roman" w:cs="Times New Roman"/>
          <w:kern w:val="1"/>
          <w:lang w:val="en-US"/>
        </w:rPr>
        <w:t xml:space="preserve"> </w:t>
      </w:r>
      <w:r w:rsidRPr="000F1BAA">
        <w:rPr>
          <w:rFonts w:ascii="Times New Roman" w:eastAsia="Lucida Sans Unicode" w:hAnsi="Times New Roman" w:cs="Times New Roman"/>
          <w:color w:val="000000"/>
          <w:kern w:val="1"/>
          <w:sz w:val="28"/>
          <w:szCs w:val="28"/>
          <w:shd w:val="clear" w:color="auto" w:fill="FFFFFF"/>
          <w:lang w:val="en-US"/>
        </w:rPr>
        <w:t xml:space="preserve">Watching over your heart means that you do not allow anyone other than the Lord to control you through His Holy Spirit and His Word. </w:t>
      </w:r>
    </w:p>
    <w:p w14:paraId="70A7FE21" w14:textId="77777777" w:rsidR="000F1BAA" w:rsidRPr="000F1BAA" w:rsidRDefault="000F1BAA" w:rsidP="000F1BAA">
      <w:pPr>
        <w:widowControl w:val="0"/>
        <w:suppressAutoHyphens/>
        <w:rPr>
          <w:rFonts w:ascii="Times New Roman" w:eastAsia="Lucida Sans Unicode" w:hAnsi="Times New Roman" w:cs="Times New Roman"/>
          <w:color w:val="000000"/>
          <w:kern w:val="1"/>
          <w:sz w:val="28"/>
          <w:szCs w:val="28"/>
          <w:shd w:val="clear" w:color="auto" w:fill="FFFFFF"/>
          <w:lang w:val="en-US"/>
        </w:rPr>
      </w:pPr>
      <w:r w:rsidRPr="000F1BAA">
        <w:rPr>
          <w:rFonts w:ascii="Times New Roman" w:eastAsia="Lucida Sans Unicode" w:hAnsi="Times New Roman" w:cs="Times New Roman"/>
          <w:color w:val="000000"/>
          <w:kern w:val="1"/>
          <w:sz w:val="28"/>
          <w:szCs w:val="28"/>
          <w:shd w:val="clear" w:color="auto" w:fill="FFFFFF"/>
          <w:lang w:val="en-US"/>
        </w:rPr>
        <w:t xml:space="preserve">1 Corinthians 6:12 says: </w:t>
      </w:r>
      <w:r w:rsidRPr="000F1BAA">
        <w:rPr>
          <w:rFonts w:ascii="Times New Roman" w:eastAsia="Lucida Sans Unicode" w:hAnsi="Times New Roman" w:cs="Times New Roman"/>
          <w:i/>
          <w:color w:val="000000"/>
          <w:kern w:val="1"/>
          <w:sz w:val="28"/>
          <w:szCs w:val="28"/>
          <w:shd w:val="clear" w:color="auto" w:fill="FFFFFF"/>
          <w:lang w:val="en-US"/>
        </w:rPr>
        <w:t xml:space="preserve">"Everything is lawful to me, but not everything is profitable. Everything is lawful to me, but I will not allow myself </w:t>
      </w:r>
      <w:r w:rsidRPr="000F1BAA">
        <w:rPr>
          <w:rFonts w:ascii="Times New Roman" w:eastAsia="Lucida Sans Unicode" w:hAnsi="Times New Roman" w:cs="Times New Roman"/>
          <w:b/>
          <w:i/>
          <w:color w:val="000000"/>
          <w:kern w:val="1"/>
          <w:sz w:val="28"/>
          <w:szCs w:val="28"/>
          <w:shd w:val="clear" w:color="auto" w:fill="FFFFFF"/>
          <w:lang w:val="en-US"/>
        </w:rPr>
        <w:t>to be mastered</w:t>
      </w:r>
      <w:r w:rsidRPr="000F1BAA">
        <w:rPr>
          <w:rFonts w:ascii="Times New Roman" w:eastAsia="Lucida Sans Unicode" w:hAnsi="Times New Roman" w:cs="Times New Roman"/>
          <w:i/>
          <w:color w:val="000000"/>
          <w:kern w:val="1"/>
          <w:sz w:val="28"/>
          <w:szCs w:val="28"/>
          <w:shd w:val="clear" w:color="auto" w:fill="FFFFFF"/>
          <w:lang w:val="en-US"/>
        </w:rPr>
        <w:t xml:space="preserve"> by anything".</w:t>
      </w:r>
      <w:r w:rsidRPr="000F1BAA">
        <w:rPr>
          <w:rFonts w:ascii="Times New Roman" w:eastAsia="Lucida Sans Unicode" w:hAnsi="Times New Roman" w:cs="Times New Roman"/>
          <w:color w:val="000000"/>
          <w:kern w:val="1"/>
          <w:sz w:val="28"/>
          <w:szCs w:val="28"/>
          <w:shd w:val="clear" w:color="auto" w:fill="FFFFFF"/>
          <w:lang w:val="en-US"/>
        </w:rPr>
        <w:t xml:space="preserve"> The Word of God must control us, see 2 Tim. 3:16: </w:t>
      </w:r>
      <w:r w:rsidRPr="000F1BAA">
        <w:rPr>
          <w:rFonts w:ascii="Times New Roman" w:eastAsia="Lucida Sans Unicode" w:hAnsi="Times New Roman" w:cs="Times New Roman"/>
          <w:i/>
          <w:color w:val="000000"/>
          <w:kern w:val="1"/>
          <w:sz w:val="28"/>
          <w:szCs w:val="28"/>
          <w:shd w:val="clear" w:color="auto" w:fill="FFFFFF"/>
          <w:lang w:val="en-US"/>
        </w:rPr>
        <w:t xml:space="preserve">"All Scripture </w:t>
      </w:r>
      <w:r w:rsidRPr="000F1BAA">
        <w:rPr>
          <w:rFonts w:ascii="Times New Roman" w:eastAsia="Lucida Sans Unicode" w:hAnsi="Times New Roman" w:cs="Times New Roman"/>
          <w:i/>
          <w:color w:val="000000"/>
          <w:kern w:val="1"/>
          <w:sz w:val="28"/>
          <w:szCs w:val="28"/>
          <w:shd w:val="clear" w:color="auto" w:fill="FFFFFF"/>
          <w:lang w:val="en-US"/>
        </w:rPr>
        <w:lastRenderedPageBreak/>
        <w:t>is profitable for teaching, for reproof, for correction and for training in righteousness"</w:t>
      </w:r>
      <w:r w:rsidRPr="000F1BAA">
        <w:rPr>
          <w:rFonts w:ascii="Times New Roman" w:eastAsia="Lucida Sans Unicode" w:hAnsi="Times New Roman" w:cs="Times New Roman"/>
          <w:color w:val="000000"/>
          <w:kern w:val="1"/>
          <w:sz w:val="28"/>
          <w:szCs w:val="28"/>
          <w:shd w:val="clear" w:color="auto" w:fill="FFFFFF"/>
          <w:lang w:val="en-US"/>
        </w:rPr>
        <w:t>. The Word of God must be used to bring our thinking under God's control. 2 Cor. 10:4-5: “</w:t>
      </w:r>
      <w:r w:rsidRPr="000F1BAA">
        <w:rPr>
          <w:rFonts w:ascii="Times New Roman" w:eastAsia="Lucida Sans Unicode" w:hAnsi="Times New Roman" w:cs="Times New Roman"/>
          <w:i/>
          <w:color w:val="000000"/>
          <w:kern w:val="1"/>
          <w:sz w:val="28"/>
          <w:szCs w:val="28"/>
          <w:shd w:val="clear" w:color="auto" w:fill="FFFFFF"/>
          <w:lang w:val="en-US"/>
        </w:rPr>
        <w:t xml:space="preserve">For the weapons of our warfare are not of the flesh, but divinely powerful for the destruction of fortresses. </w:t>
      </w:r>
      <w:r w:rsidRPr="000F1BAA">
        <w:rPr>
          <w:rFonts w:ascii="Times New Roman" w:eastAsia="Lucida Sans Unicode" w:hAnsi="Times New Roman" w:cs="Times New Roman"/>
          <w:i/>
          <w:iCs/>
          <w:color w:val="000000"/>
          <w:kern w:val="1"/>
          <w:sz w:val="28"/>
          <w:szCs w:val="28"/>
          <w:shd w:val="clear" w:color="auto" w:fill="FFFFFF"/>
          <w:lang w:val="en-US"/>
        </w:rPr>
        <w:t>We are</w:t>
      </w:r>
      <w:r w:rsidRPr="000F1BAA">
        <w:rPr>
          <w:rFonts w:ascii="Times New Roman" w:eastAsia="Lucida Sans Unicode" w:hAnsi="Times New Roman" w:cs="Times New Roman"/>
          <w:i/>
          <w:color w:val="000000"/>
          <w:kern w:val="1"/>
          <w:sz w:val="28"/>
          <w:szCs w:val="28"/>
          <w:shd w:val="clear" w:color="auto" w:fill="FFFFFF"/>
          <w:lang w:val="en-US"/>
        </w:rPr>
        <w:t> destroying speculations and every lofty thing raised up against the knowledge of God, and </w:t>
      </w:r>
      <w:r w:rsidRPr="000F1BAA">
        <w:rPr>
          <w:rFonts w:ascii="Times New Roman" w:eastAsia="Lucida Sans Unicode" w:hAnsi="Times New Roman" w:cs="Times New Roman"/>
          <w:i/>
          <w:iCs/>
          <w:color w:val="000000"/>
          <w:kern w:val="1"/>
          <w:sz w:val="28"/>
          <w:szCs w:val="28"/>
          <w:shd w:val="clear" w:color="auto" w:fill="FFFFFF"/>
          <w:lang w:val="en-US"/>
        </w:rPr>
        <w:t>we are</w:t>
      </w:r>
      <w:r w:rsidRPr="000F1BAA">
        <w:rPr>
          <w:rFonts w:ascii="Times New Roman" w:eastAsia="Lucida Sans Unicode" w:hAnsi="Times New Roman" w:cs="Times New Roman"/>
          <w:i/>
          <w:color w:val="000000"/>
          <w:kern w:val="1"/>
          <w:sz w:val="28"/>
          <w:szCs w:val="28"/>
          <w:shd w:val="clear" w:color="auto" w:fill="FFFFFF"/>
          <w:lang w:val="en-US"/>
        </w:rPr>
        <w:t> taking every thought captive to the obedience of Christ, and we are ready to punish all disobedience, whenever your obedience is complete."</w:t>
      </w:r>
    </w:p>
    <w:p w14:paraId="77CD1FE9" w14:textId="77777777" w:rsidR="0064529D" w:rsidRDefault="000F1BAA" w:rsidP="000F1BAA">
      <w:pPr>
        <w:widowControl w:val="0"/>
        <w:suppressAutoHyphens/>
        <w:rPr>
          <w:rFonts w:ascii="Times New Roman" w:eastAsia="Lucida Sans Unicode" w:hAnsi="Times New Roman" w:cs="Times New Roman"/>
          <w:color w:val="000000"/>
          <w:kern w:val="1"/>
          <w:sz w:val="28"/>
          <w:szCs w:val="28"/>
          <w:shd w:val="clear" w:color="auto" w:fill="FFFFFF"/>
          <w:lang w:val="en-US"/>
        </w:rPr>
      </w:pPr>
      <w:r w:rsidRPr="000F1BAA">
        <w:rPr>
          <w:rFonts w:ascii="Times New Roman" w:eastAsia="Lucida Sans Unicode" w:hAnsi="Times New Roman" w:cs="Times New Roman"/>
          <w:color w:val="000000"/>
          <w:kern w:val="1"/>
          <w:sz w:val="28"/>
          <w:szCs w:val="28"/>
          <w:shd w:val="clear" w:color="auto" w:fill="FFFFFF"/>
          <w:lang w:val="en-US"/>
        </w:rPr>
        <w:t xml:space="preserve">We must allow the Holy Spirit to lead our psyche. </w:t>
      </w:r>
    </w:p>
    <w:p w14:paraId="134E2B74"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64529D">
        <w:rPr>
          <w:rFonts w:ascii="Times New Roman" w:eastAsia="Lucida Sans Unicode" w:hAnsi="Times New Roman" w:cs="Times New Roman"/>
          <w:b/>
          <w:color w:val="000000"/>
          <w:kern w:val="1"/>
          <w:sz w:val="28"/>
          <w:szCs w:val="28"/>
          <w:shd w:val="clear" w:color="auto" w:fill="FFFFFF"/>
          <w:lang w:val="en-US"/>
        </w:rPr>
        <w:t>Guided fantasy</w:t>
      </w:r>
      <w:r w:rsidRPr="000F1BAA">
        <w:rPr>
          <w:rFonts w:ascii="Times New Roman" w:eastAsia="Lucida Sans Unicode" w:hAnsi="Times New Roman" w:cs="Times New Roman"/>
          <w:color w:val="000000"/>
          <w:kern w:val="1"/>
          <w:sz w:val="28"/>
          <w:szCs w:val="28"/>
          <w:shd w:val="clear" w:color="auto" w:fill="FFFFFF"/>
          <w:lang w:val="en-US"/>
        </w:rPr>
        <w:t xml:space="preserve"> is comparable to hypnosis. In a relaxed and therefore suggestive state, the client sees images in the therapist's words, he imagines himself in the images that are conjured up. This can be very pleasant if the guided fantasy is used to make the client relax or feel good, but if the aim is to trace any repressed memories, the fantasy images can be misinterpreted.</w:t>
      </w:r>
      <w:r w:rsidR="0064529D">
        <w:rPr>
          <w:rFonts w:ascii="Times New Roman" w:eastAsia="Lucida Sans Unicode" w:hAnsi="Times New Roman" w:cs="Times New Roman"/>
          <w:color w:val="000000"/>
          <w:kern w:val="1"/>
          <w:sz w:val="28"/>
          <w:szCs w:val="28"/>
          <w:shd w:val="clear" w:color="auto" w:fill="FFFFFF"/>
          <w:lang w:val="en-US"/>
        </w:rPr>
        <w:t xml:space="preserve"> </w:t>
      </w:r>
      <w:r w:rsidRPr="000F1BAA">
        <w:rPr>
          <w:rFonts w:ascii="Times New Roman" w:eastAsia="Lucida Sans Unicode" w:hAnsi="Times New Roman" w:cs="Times New Roman"/>
          <w:kern w:val="1"/>
          <w:sz w:val="28"/>
          <w:szCs w:val="28"/>
          <w:lang w:val="en-US"/>
        </w:rPr>
        <w:t>Guided fantasy is often used in psychiatry as a method of guiding the patient into an imaginary world, in which stress can be processed or the ego of man can be strengthened. Guided fantasy seems to be an innocent sounding name for far from harmless hypnosis techniques. A quick glance at hypnosis literature already shows that 'fantasy journeys' are a scientifically recognized introduction to hypnosis. They are used by hypnotherapists when they want to bring their patients into a state of trance.</w:t>
      </w:r>
      <w:r w:rsidR="0064529D">
        <w:rPr>
          <w:rFonts w:ascii="Times New Roman" w:eastAsia="Lucida Sans Unicode" w:hAnsi="Times New Roman" w:cs="Times New Roman"/>
          <w:kern w:val="1"/>
          <w:sz w:val="28"/>
          <w:szCs w:val="28"/>
          <w:lang w:val="en-US"/>
        </w:rPr>
        <w:t xml:space="preserve"> </w:t>
      </w:r>
      <w:r w:rsidRPr="000F1BAA">
        <w:rPr>
          <w:rFonts w:ascii="Times New Roman" w:eastAsia="Lucida Sans Unicode" w:hAnsi="Times New Roman" w:cs="Times New Roman"/>
          <w:kern w:val="1"/>
          <w:sz w:val="28"/>
          <w:szCs w:val="28"/>
          <w:lang w:val="en-US"/>
        </w:rPr>
        <w:t>Patients should relax and imagine being in a different place (meadow, beach, mountain) than where they are at that time with their bodies. It is said that if you get out of your body in this way, you experience the intensity of the traumatic physical reactions less. What happens, however, is that in this way the order of creation of the unity of mind, soul and body is broken and in this sense you also become an easy prey of the fallen spiritual world. Because it is a matter of wanting to break what God has bound together; guided fantasy can also be described as sorcery, biblically speaking!</w:t>
      </w:r>
    </w:p>
    <w:p w14:paraId="38E5B3B8"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 xml:space="preserve">Dream interpretation is also a dangerous area. Especially when it is assumed that dreams are the voice of the subconscious, and that dreams about sexual violence want to make the dreamer aware of repressed experiences in that area, or when certain symbols in dreams are interpreted as references to experiences of violence. In therapy it is often dreams that give rise to new 'memories' and also caused the list of alleged perpetrators to grow longer and longer. I believe that dreams are a way to process your daytime experiences. When a therapy and the suspicion of repressed sexual abuse make you look for memories all day long and become obsessed with the question "What happened?" it is very logical that you start dreaming about sexual abuse or other violence. </w:t>
      </w:r>
    </w:p>
    <w:p w14:paraId="5F2C649F"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b/>
          <w:kern w:val="1"/>
          <w:sz w:val="28"/>
          <w:szCs w:val="28"/>
          <w:lang w:val="en-US"/>
        </w:rPr>
        <w:t>Creative therapy</w:t>
      </w:r>
      <w:r w:rsidRPr="000F1BAA">
        <w:rPr>
          <w:rFonts w:ascii="Times New Roman" w:eastAsia="Lucida Sans Unicode" w:hAnsi="Times New Roman" w:cs="Times New Roman"/>
          <w:kern w:val="1"/>
          <w:sz w:val="28"/>
          <w:szCs w:val="28"/>
          <w:lang w:val="en-US"/>
        </w:rPr>
        <w:t xml:space="preserve"> can be a good way to express emotions. But here there is the same danger as with dreaming: symbols in a drawing or other creative expressions can be interpreted as references to sexual abuse, for example making a phallus symbol from clay in combination with feelings of fear or anger. Here, too, the obsessive search for memories of experiences of abuse can give rise to the need to create drawings, images or stories about them. </w:t>
      </w:r>
    </w:p>
    <w:p w14:paraId="451D0C3E"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p>
    <w:p w14:paraId="066B7042"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However, this does not necessarily mean that you</w:t>
      </w:r>
      <w:r w:rsidR="0064529D">
        <w:rPr>
          <w:rFonts w:ascii="Times New Roman" w:eastAsia="Lucida Sans Unicode" w:hAnsi="Times New Roman" w:cs="Times New Roman"/>
          <w:kern w:val="1"/>
          <w:sz w:val="28"/>
          <w:szCs w:val="28"/>
          <w:lang w:val="en-US"/>
        </w:rPr>
        <w:t xml:space="preserve"> yourself</w:t>
      </w:r>
      <w:r w:rsidRPr="000F1BAA">
        <w:rPr>
          <w:rFonts w:ascii="Times New Roman" w:eastAsia="Lucida Sans Unicode" w:hAnsi="Times New Roman" w:cs="Times New Roman"/>
          <w:kern w:val="1"/>
          <w:sz w:val="28"/>
          <w:szCs w:val="28"/>
          <w:lang w:val="en-US"/>
        </w:rPr>
        <w:t xml:space="preserve"> have experiences in that area.</w:t>
      </w:r>
    </w:p>
    <w:p w14:paraId="62BE3D43"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b/>
          <w:kern w:val="1"/>
          <w:sz w:val="28"/>
          <w:szCs w:val="28"/>
          <w:lang w:val="en-US"/>
        </w:rPr>
        <w:t>Group therapy</w:t>
      </w:r>
      <w:r w:rsidRPr="000F1BAA">
        <w:rPr>
          <w:rFonts w:ascii="Times New Roman" w:eastAsia="Lucida Sans Unicode" w:hAnsi="Times New Roman" w:cs="Times New Roman"/>
          <w:kern w:val="1"/>
          <w:sz w:val="28"/>
          <w:szCs w:val="28"/>
          <w:lang w:val="en-US"/>
        </w:rPr>
        <w:t xml:space="preserve"> is often recommended because the recognition and support that group members can give each other has a positive impact on the coping process. </w:t>
      </w:r>
    </w:p>
    <w:p w14:paraId="37411067"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I don't want to deny that. But the danger here is that if several people in the group have rediscovered memories, there will be a general feeling of "What have I experienced before that I don't know yet? If the therapist or supervisor of such a group also assumes that everyone can still have repressed memories, this is the ideal climate to energize fictional memories.</w:t>
      </w:r>
    </w:p>
    <w:p w14:paraId="561F09D2"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b/>
          <w:kern w:val="1"/>
          <w:sz w:val="28"/>
          <w:szCs w:val="28"/>
          <w:lang w:val="en-US"/>
        </w:rPr>
        <w:t>Regression therapy</w:t>
      </w:r>
      <w:r w:rsidRPr="000F1BAA">
        <w:rPr>
          <w:rFonts w:ascii="Times New Roman" w:eastAsia="Lucida Sans Unicode" w:hAnsi="Times New Roman" w:cs="Times New Roman"/>
          <w:kern w:val="1"/>
          <w:sz w:val="28"/>
          <w:szCs w:val="28"/>
          <w:lang w:val="en-US"/>
        </w:rPr>
        <w:t xml:space="preserve"> assumes that the cause of problems can be found in unprocessed experiences in the past. These experiences have to be re-experienced before you can process them. These can also be experiences in previous lives, or birth traumas or traumatic experiences during the first years of life. Experiences of which it is difficult to check if they are based on truth. A great risk is hidden here to end up with fictitious memories.</w:t>
      </w:r>
    </w:p>
    <w:p w14:paraId="7FC8A549"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b/>
          <w:kern w:val="1"/>
          <w:sz w:val="28"/>
          <w:szCs w:val="28"/>
          <w:lang w:val="en-US"/>
        </w:rPr>
        <w:t>Body therapy</w:t>
      </w:r>
      <w:r w:rsidRPr="000F1BAA">
        <w:rPr>
          <w:rFonts w:ascii="Times New Roman" w:eastAsia="Lucida Sans Unicode" w:hAnsi="Times New Roman" w:cs="Times New Roman"/>
          <w:kern w:val="1"/>
          <w:sz w:val="28"/>
          <w:szCs w:val="28"/>
          <w:lang w:val="en-US"/>
        </w:rPr>
        <w:t xml:space="preserve"> can be found in all shapes and sizes that are not necessarily dangerous. It is risky to assume that the body has stored memories of which the client is no longer aware. Through body exercises that can evoke 're-experiences' of sexual abuse, such as touch exercises or literally replaying a rape by lying on top of the client, the client is made aware of what she would have been through. </w:t>
      </w:r>
    </w:p>
    <w:p w14:paraId="4F79E638"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In therapy, these body memories can be interpreted as true memories.</w:t>
      </w:r>
      <w:r w:rsidR="0064529D">
        <w:rPr>
          <w:rFonts w:ascii="Times New Roman" w:eastAsia="Lucida Sans Unicode" w:hAnsi="Times New Roman" w:cs="Times New Roman"/>
          <w:kern w:val="1"/>
          <w:sz w:val="28"/>
          <w:szCs w:val="28"/>
          <w:lang w:val="en-US"/>
        </w:rPr>
        <w:t xml:space="preserve"> </w:t>
      </w:r>
      <w:r w:rsidRPr="000F1BAA">
        <w:rPr>
          <w:rFonts w:ascii="Times New Roman" w:eastAsia="Lucida Sans Unicode" w:hAnsi="Times New Roman" w:cs="Times New Roman"/>
          <w:kern w:val="1"/>
          <w:sz w:val="28"/>
          <w:szCs w:val="28"/>
          <w:lang w:val="en-US"/>
        </w:rPr>
        <w:t>EMDR is nowadays also often practiced by Christian counselors. Although in recent years all kinds of explanations have been given for a possible effect, it is clear to anyone who has knowledge of the different levels of consciousness during hypnosis that EMDR uses the same methodology.</w:t>
      </w:r>
      <w:r w:rsidR="0064529D">
        <w:rPr>
          <w:rFonts w:ascii="Times New Roman" w:eastAsia="Lucida Sans Unicode" w:hAnsi="Times New Roman" w:cs="Times New Roman"/>
          <w:kern w:val="1"/>
          <w:sz w:val="28"/>
          <w:szCs w:val="28"/>
          <w:lang w:val="en-US"/>
        </w:rPr>
        <w:t xml:space="preserve"> </w:t>
      </w:r>
      <w:r w:rsidRPr="000F1BAA">
        <w:rPr>
          <w:rFonts w:ascii="Times New Roman" w:eastAsia="Lucida Sans Unicode" w:hAnsi="Times New Roman" w:cs="Times New Roman"/>
          <w:kern w:val="1"/>
          <w:sz w:val="28"/>
          <w:szCs w:val="28"/>
          <w:lang w:val="en-US"/>
        </w:rPr>
        <w:t>In hypnosis, the client is open to the thinking of another person, and the client enters a different state of consciousness. Hypnosis is often associated with a deep hypnosis in which the person does not seem to have any contact with the outside world. However, there are different degrees of hypnosis. With EMDR the client keeps in touch with the outside world. It is quite possible to include stimulating suggestions from 'outside' and to consider these as his/her own reality.</w:t>
      </w:r>
      <w:r w:rsidR="0064529D">
        <w:rPr>
          <w:rFonts w:ascii="Times New Roman" w:eastAsia="Lucida Sans Unicode" w:hAnsi="Times New Roman" w:cs="Times New Roman"/>
          <w:kern w:val="1"/>
          <w:sz w:val="28"/>
          <w:szCs w:val="28"/>
          <w:lang w:val="en-US"/>
        </w:rPr>
        <w:t xml:space="preserve"> </w:t>
      </w:r>
      <w:r w:rsidRPr="000F1BAA">
        <w:rPr>
          <w:rFonts w:ascii="Times New Roman" w:eastAsia="Lucida Sans Unicode" w:hAnsi="Times New Roman" w:cs="Times New Roman"/>
          <w:kern w:val="1"/>
          <w:sz w:val="28"/>
          <w:szCs w:val="28"/>
          <w:lang w:val="en-US"/>
        </w:rPr>
        <w:t>Kroger and Fetzler (Hypnosis and Behavior modification imagery conditioning, Lippingcott Philadelphia) point out that in hypnosis we should not be confused by a difference in ritual, in which this state of consciousness is generated, but that these are comparable to the different techniques that are used in Zen Buddhism and yoga. This is also noted by the researchers of EMDR. J. Hedstrom makes connections between EMDR and oriental meditation techniques such as yoga, in which eye movements are used to get into a relaxed state (12).</w:t>
      </w:r>
      <w:r w:rsidR="0064529D">
        <w:rPr>
          <w:rFonts w:ascii="Times New Roman" w:eastAsia="Lucida Sans Unicode" w:hAnsi="Times New Roman" w:cs="Times New Roman"/>
          <w:kern w:val="1"/>
          <w:sz w:val="28"/>
          <w:szCs w:val="28"/>
          <w:lang w:val="en-US"/>
        </w:rPr>
        <w:t xml:space="preserve"> </w:t>
      </w:r>
      <w:r w:rsidRPr="000F1BAA">
        <w:rPr>
          <w:rFonts w:ascii="Times New Roman" w:eastAsia="Lucida Sans Unicode" w:hAnsi="Times New Roman" w:cs="Times New Roman"/>
          <w:kern w:val="1"/>
          <w:sz w:val="28"/>
          <w:szCs w:val="28"/>
          <w:lang w:val="en-US"/>
        </w:rPr>
        <w:t>Some will notice that the suggestive element in this method is zero. However, one should bear in mind that the method is first explained in detail and that it is very clearly indicated that the goal is a change of thinking!</w:t>
      </w:r>
      <w:r w:rsidR="0064529D">
        <w:rPr>
          <w:rFonts w:ascii="Times New Roman" w:eastAsia="Lucida Sans Unicode" w:hAnsi="Times New Roman" w:cs="Times New Roman"/>
          <w:kern w:val="1"/>
          <w:sz w:val="28"/>
          <w:szCs w:val="28"/>
          <w:lang w:val="en-US"/>
        </w:rPr>
        <w:t xml:space="preserve"> </w:t>
      </w:r>
      <w:r w:rsidRPr="000F1BAA">
        <w:rPr>
          <w:rFonts w:ascii="Times New Roman" w:eastAsia="Lucida Sans Unicode" w:hAnsi="Times New Roman" w:cs="Times New Roman"/>
          <w:kern w:val="1"/>
          <w:sz w:val="28"/>
          <w:szCs w:val="28"/>
          <w:lang w:val="en-US"/>
        </w:rPr>
        <w:t xml:space="preserve">The process starts with evoking an imaginary situation and the question of the fear score. We know by now that </w:t>
      </w:r>
      <w:r w:rsidRPr="000F1BAA">
        <w:rPr>
          <w:rFonts w:ascii="Times New Roman" w:eastAsia="Lucida Sans Unicode" w:hAnsi="Times New Roman" w:cs="Times New Roman"/>
          <w:kern w:val="1"/>
          <w:sz w:val="28"/>
          <w:szCs w:val="28"/>
          <w:lang w:val="en-US"/>
        </w:rPr>
        <w:lastRenderedPageBreak/>
        <w:t>this imaginary (re)presentation can evoke alleged memories. In an average session of one hour the number of sets of eye movements can increase to about 40, each with 25 quick eye movements. These are a thousand rapid eye movements, which are always interrupted by 'measurements' in order to determine to what extent the state of consciousness (feeling and/or thinking) has already changed towards the set goal. You could call it a ritual of the induction of hypnosis. Peter Baldé has mapped out the similarities between hypnosis and EMDR. Both hypnosis and EMDR have an attention fixation: The person focuses on one point, namely the finger movement or the sound stimulus. Both have a passive mental view that is encouraged. In EMDR by instructions such as 'let conjure what emerges' and 'let it happen'. The EMDR therapist fixes the attention, activates the passive primary process ("What's going through the person?") and then resumes the eye fixation. He repeats this cycle many times during the processing phase. By alternating the attention fixation and the orientation on the primary process this strongly resembles the fractional induction technique of Langen (1972) which describes this as an increasing depth of hypnosis.</w:t>
      </w:r>
      <w:r w:rsidR="0064529D">
        <w:rPr>
          <w:rFonts w:ascii="Times New Roman" w:eastAsia="Lucida Sans Unicode" w:hAnsi="Times New Roman" w:cs="Times New Roman"/>
          <w:kern w:val="1"/>
          <w:sz w:val="28"/>
          <w:szCs w:val="28"/>
          <w:lang w:val="en-US"/>
        </w:rPr>
        <w:t xml:space="preserve"> </w:t>
      </w:r>
      <w:r w:rsidRPr="000F1BAA">
        <w:rPr>
          <w:rFonts w:ascii="Times New Roman" w:eastAsia="Lucida Sans Unicode" w:hAnsi="Times New Roman" w:cs="Times New Roman"/>
          <w:kern w:val="1"/>
          <w:sz w:val="28"/>
          <w:szCs w:val="28"/>
          <w:lang w:val="en-US"/>
        </w:rPr>
        <w:t>Induction (lead through) is the opposite of deduction (derive from). Induction is the ascending of concrete, particular concepts to more abstract, general concepts. Hypnotic induction implies the evocation of certain phenomena, memories or visualizations, which lead to a changed world of imagination for the client. The visualizations (evoking of images) and affirmations (positive word affirmation) of EMDR via hypnotic induction, which are introduced by the numerous eye movements, are typical instruments from the New Age thinking in order to bring about a change of paradigm (thinking). The changed thinking is linked to a physical process, here the eye movements, or sound stimuli, or the rhythmic tapping of the left on the right foot as an induction method. Especially in the first phase of the imagination of anxious or traumatic memories, many false, alleged memories and visualizations can take place, which if they are 'neutralized by the new state of fear' they are eventually accepted as real.</w:t>
      </w:r>
    </w:p>
    <w:p w14:paraId="1281C033"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p>
    <w:p w14:paraId="16B70D71" w14:textId="77777777" w:rsidR="000F1BAA" w:rsidRPr="000F1BAA" w:rsidRDefault="000F1BAA" w:rsidP="000F1BAA">
      <w:pPr>
        <w:widowControl w:val="0"/>
        <w:suppressAutoHyphens/>
        <w:rPr>
          <w:rFonts w:ascii="Times New Roman" w:eastAsia="Times New Roman" w:hAnsi="Times New Roman" w:cs="Times New Roman"/>
          <w:bCs/>
          <w:color w:val="444444"/>
          <w:sz w:val="28"/>
          <w:szCs w:val="28"/>
          <w:bdr w:val="none" w:sz="0" w:space="0" w:color="auto" w:frame="1"/>
          <w:lang w:val="en-US" w:eastAsia="nl-NL"/>
        </w:rPr>
      </w:pPr>
      <w:r w:rsidRPr="000F1BAA">
        <w:rPr>
          <w:rFonts w:ascii="Times New Roman" w:eastAsia="Times New Roman" w:hAnsi="Times New Roman" w:cs="Times New Roman"/>
          <w:b/>
          <w:bCs/>
          <w:color w:val="444444"/>
          <w:sz w:val="28"/>
          <w:szCs w:val="28"/>
          <w:bdr w:val="none" w:sz="0" w:space="0" w:color="auto" w:frame="1"/>
          <w:lang w:val="en-US" w:eastAsia="nl-NL"/>
        </w:rPr>
        <w:t>Theophostic Prayer Ministry (TPM) (13) and Emmanuel pastoral counseling (14)</w:t>
      </w:r>
    </w:p>
    <w:p w14:paraId="078B6246"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What about prayer ministries like T.P.M. and Emmanuel prayer? The manual of the basic training of T.P.M. defines it as follows: "An intense and specific prayer with the desire to experience the presence of Christ, resulting in a change of mind and then a changed life". Theo (God) -phostic (Light) Prayer Ministry is a prayer ministry that is Christ-centered and, as far as its course is concerned, dependent on Him. It is an encouragement for someone to discover and understand God's will, by encouraging him to pray with Jesus, by letting the Lord Jesus Himself reveal His truth. In this way, advice is given to the wounded heart of the praying person, problems are diagnosed, and insights and opinions are being passed on. It is about someone allowing the Lord Jesus in the middle of his emotional pain.</w:t>
      </w:r>
      <w:r w:rsidR="0064529D">
        <w:rPr>
          <w:rFonts w:ascii="Times New Roman" w:eastAsia="Lucida Sans Unicode" w:hAnsi="Times New Roman" w:cs="Times New Roman"/>
          <w:kern w:val="1"/>
          <w:sz w:val="28"/>
          <w:szCs w:val="28"/>
          <w:lang w:val="en-US"/>
        </w:rPr>
        <w:t xml:space="preserve"> </w:t>
      </w:r>
      <w:r w:rsidRPr="000F1BAA">
        <w:rPr>
          <w:rFonts w:ascii="Times New Roman" w:eastAsia="Lucida Sans Unicode" w:hAnsi="Times New Roman" w:cs="Times New Roman"/>
          <w:kern w:val="1"/>
          <w:sz w:val="28"/>
          <w:szCs w:val="28"/>
          <w:lang w:val="en-US"/>
        </w:rPr>
        <w:t xml:space="preserve">Similar to this is the Emmanuel pastoral counseling, which has an important root in Emmanuel interventions ™, a pastoral approach developed by the American Christian psychiatrist Dr. Karl D. Lehman and his wife, theologian Charlotte Lehman. In the Netherlands, this method is mainly developed by André Roosma. You can read a lot about this on www.immanuel-pastoraat.nl. A critical reader could suggest that this is also a subjective form of communication, which could possibly encourage alleged memories. </w:t>
      </w:r>
    </w:p>
    <w:p w14:paraId="0945D014"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 xml:space="preserve">In theory, this is quite possible and a danger of which every pastoral counsellor should be aware. Contrary to methods such as hypnosis and others, this method places a strong emphasis on testing to God's Word, the guidance of the Holy Spirit, and a counsellor must be vigilant against premature interpretations and manipulations through prayer: </w:t>
      </w:r>
      <w:r w:rsidRPr="000F1BAA">
        <w:rPr>
          <w:rFonts w:ascii="Times New Roman" w:eastAsia="Lucida Sans Unicode" w:hAnsi="Times New Roman" w:cs="Times New Roman"/>
          <w:i/>
          <w:kern w:val="1"/>
          <w:sz w:val="28"/>
          <w:szCs w:val="28"/>
          <w:lang w:val="en-US"/>
        </w:rPr>
        <w:t>"</w:t>
      </w:r>
      <w:r w:rsidRPr="000F1BAA">
        <w:rPr>
          <w:rFonts w:ascii="Times New Roman" w:eastAsia="Lucida Sans Unicode" w:hAnsi="Times New Roman" w:cs="Times New Roman"/>
          <w:i/>
          <w:color w:val="000000"/>
          <w:kern w:val="1"/>
          <w:sz w:val="28"/>
          <w:szCs w:val="28"/>
          <w:shd w:val="clear" w:color="auto" w:fill="FFFFFF"/>
          <w:lang w:val="en-US"/>
        </w:rPr>
        <w:t>Watch over your heart with all diligence,</w:t>
      </w:r>
      <w:r w:rsidRPr="000F1BAA">
        <w:rPr>
          <w:rFonts w:ascii="Times New Roman" w:eastAsia="Lucida Sans Unicode" w:hAnsi="Times New Roman" w:cs="Times New Roman"/>
          <w:i/>
          <w:color w:val="000000"/>
          <w:kern w:val="1"/>
          <w:sz w:val="28"/>
          <w:szCs w:val="28"/>
          <w:lang w:val="en-US"/>
        </w:rPr>
        <w:t xml:space="preserve"> </w:t>
      </w:r>
      <w:r w:rsidRPr="000F1BAA">
        <w:rPr>
          <w:rFonts w:ascii="Times New Roman" w:eastAsia="Lucida Sans Unicode" w:hAnsi="Times New Roman" w:cs="Times New Roman"/>
          <w:i/>
          <w:color w:val="000000"/>
          <w:kern w:val="1"/>
          <w:sz w:val="28"/>
          <w:szCs w:val="28"/>
          <w:shd w:val="clear" w:color="auto" w:fill="FFFFFF"/>
          <w:lang w:val="en-US"/>
        </w:rPr>
        <w:t>for  from it </w:t>
      </w:r>
      <w:r w:rsidRPr="000F1BAA">
        <w:rPr>
          <w:rFonts w:ascii="Times New Roman" w:eastAsia="Lucida Sans Unicode" w:hAnsi="Times New Roman" w:cs="Times New Roman"/>
          <w:i/>
          <w:iCs/>
          <w:color w:val="000000"/>
          <w:kern w:val="1"/>
          <w:sz w:val="28"/>
          <w:szCs w:val="28"/>
          <w:shd w:val="clear" w:color="auto" w:fill="FFFFFF"/>
          <w:lang w:val="en-US"/>
        </w:rPr>
        <w:t>flow</w:t>
      </w:r>
      <w:r w:rsidRPr="000F1BAA">
        <w:rPr>
          <w:rFonts w:ascii="Times New Roman" w:eastAsia="Lucida Sans Unicode" w:hAnsi="Times New Roman" w:cs="Times New Roman"/>
          <w:i/>
          <w:color w:val="000000"/>
          <w:kern w:val="1"/>
          <w:sz w:val="28"/>
          <w:szCs w:val="28"/>
          <w:shd w:val="clear" w:color="auto" w:fill="FFFFFF"/>
          <w:lang w:val="en-US"/>
        </w:rPr>
        <w:t> the springs of life.</w:t>
      </w:r>
      <w:r w:rsidRPr="000F1BAA">
        <w:rPr>
          <w:rFonts w:ascii="Times New Roman" w:eastAsia="Lucida Sans Unicode" w:hAnsi="Times New Roman" w:cs="Times New Roman"/>
          <w:i/>
          <w:kern w:val="1"/>
          <w:sz w:val="28"/>
          <w:szCs w:val="28"/>
          <w:lang w:val="en-US"/>
        </w:rPr>
        <w:t>"</w:t>
      </w:r>
      <w:r w:rsidRPr="000F1BAA">
        <w:rPr>
          <w:rFonts w:ascii="Times New Roman" w:eastAsia="Lucida Sans Unicode" w:hAnsi="Times New Roman" w:cs="Times New Roman"/>
          <w:kern w:val="1"/>
          <w:sz w:val="28"/>
          <w:szCs w:val="28"/>
          <w:lang w:val="en-US"/>
        </w:rPr>
        <w:t xml:space="preserve"> is the motto of these prayer ministries. </w:t>
      </w:r>
    </w:p>
    <w:p w14:paraId="564C4F07"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A second test of the subjective answers is done by the pastoral counsellor.</w:t>
      </w:r>
    </w:p>
    <w:p w14:paraId="4880AF7C"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p>
    <w:p w14:paraId="0BD91020"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b/>
          <w:kern w:val="1"/>
          <w:sz w:val="28"/>
          <w:szCs w:val="28"/>
          <w:lang w:val="en-US"/>
        </w:rPr>
        <w:t>Conclusion</w:t>
      </w:r>
      <w:r w:rsidRPr="000F1BAA">
        <w:rPr>
          <w:rFonts w:ascii="Times New Roman" w:eastAsia="Lucida Sans Unicode" w:hAnsi="Times New Roman" w:cs="Times New Roman"/>
          <w:kern w:val="1"/>
          <w:sz w:val="28"/>
          <w:szCs w:val="28"/>
          <w:u w:val="single"/>
          <w:lang w:val="en-US"/>
        </w:rPr>
        <w:t xml:space="preserve"> (15)</w:t>
      </w:r>
    </w:p>
    <w:p w14:paraId="214C5A91"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The search for repressed memories of sexual abuse always has the danger in it that one will end up with fictitious memories, no matter what form of therapy is used. It is important for every counsellor to acknowledge the danger of manipulation and stimulation of alleged memories. A certain guarantee is the biblical test. In addition, perhaps a number of guidelines:</w:t>
      </w:r>
    </w:p>
    <w:p w14:paraId="093B3655"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1. Accept it if the answer to the anamnesis is 'no' to the question 'Have you been sexually abused as a child?</w:t>
      </w:r>
    </w:p>
    <w:p w14:paraId="3FA0238F"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2. Do not use a diagnosis of sexual abuse based on symptoms of the client.</w:t>
      </w:r>
    </w:p>
    <w:p w14:paraId="7D810621"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3. As a counsellor, be aware of the danger of manipulative questions.</w:t>
      </w:r>
    </w:p>
    <w:p w14:paraId="59D51061"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4. Keep in mind that newspaper articles, books and documentaries may give a client a seed for alleged memories.</w:t>
      </w:r>
    </w:p>
    <w:p w14:paraId="5DE244C2"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5. Beware of altered states of consciousness such as degrees of hypnosis.</w:t>
      </w:r>
    </w:p>
    <w:p w14:paraId="4C74B96B"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6. Put the emphasis on dealing with life now in contrast to repeated attempts to explore the past and painful experiences.</w:t>
      </w:r>
    </w:p>
    <w:p w14:paraId="34FA09C6"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7. Do not bring people without detailed memories of abuse into a group of fellow sufferers who do have those experiences.</w:t>
      </w:r>
    </w:p>
    <w:p w14:paraId="7755CAD7"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8. Encourage these people not to read excessively many books of 'survivors'.</w:t>
      </w:r>
    </w:p>
    <w:p w14:paraId="3153991C"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9. If you, as a counsellor, know of sexual abuse in your own life, do not project it directly onto your clients.</w:t>
      </w:r>
    </w:p>
    <w:p w14:paraId="6F259C83"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10. Make sure that you do not use any form of sexual need of your own to make others talk about real and alleged sexual experiences.</w:t>
      </w:r>
    </w:p>
    <w:p w14:paraId="10F24986"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r w:rsidRPr="000F1BAA">
        <w:rPr>
          <w:rFonts w:ascii="Times New Roman" w:eastAsia="Lucida Sans Unicode" w:hAnsi="Times New Roman" w:cs="Times New Roman"/>
          <w:kern w:val="1"/>
          <w:sz w:val="28"/>
          <w:szCs w:val="28"/>
          <w:lang w:val="en-US"/>
        </w:rPr>
        <w:t>11. Check your own motivation when confronting clients with potential perpetrators, separating them from their natural family or helping to report them to the police.</w:t>
      </w:r>
    </w:p>
    <w:p w14:paraId="39FB5DF1"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p>
    <w:p w14:paraId="7B4FAC3B" w14:textId="77777777" w:rsidR="000F1BAA" w:rsidRDefault="000F1BAA" w:rsidP="000F1BAA">
      <w:pPr>
        <w:shd w:val="clear" w:color="auto" w:fill="FFFFFF"/>
        <w:rPr>
          <w:rFonts w:ascii="Times New Roman" w:eastAsia="Times New Roman" w:hAnsi="Times New Roman" w:cs="Times New Roman"/>
          <w:sz w:val="28"/>
          <w:szCs w:val="28"/>
          <w:bdr w:val="none" w:sz="0" w:space="0" w:color="auto" w:frame="1"/>
          <w:lang w:val="en-US" w:eastAsia="nl-NL"/>
        </w:rPr>
      </w:pPr>
      <w:r w:rsidRPr="000F1BAA">
        <w:rPr>
          <w:rFonts w:ascii="Times New Roman" w:eastAsia="Times New Roman" w:hAnsi="Times New Roman" w:cs="Times New Roman"/>
          <w:sz w:val="28"/>
          <w:szCs w:val="28"/>
          <w:bdr w:val="none" w:sz="0" w:space="0" w:color="auto" w:frame="1"/>
          <w:lang w:val="en-US" w:eastAsia="nl-NL"/>
        </w:rPr>
        <w:t>© Gerard Feller, February 2015</w:t>
      </w:r>
    </w:p>
    <w:p w14:paraId="3A8F50CA" w14:textId="77777777" w:rsidR="00FA0773" w:rsidRDefault="00FA0773" w:rsidP="000F1BAA">
      <w:pPr>
        <w:shd w:val="clear" w:color="auto" w:fill="FFFFFF"/>
        <w:rPr>
          <w:rFonts w:ascii="Times New Roman" w:eastAsia="Times New Roman" w:hAnsi="Times New Roman" w:cs="Times New Roman"/>
          <w:sz w:val="28"/>
          <w:szCs w:val="28"/>
          <w:bdr w:val="none" w:sz="0" w:space="0" w:color="auto" w:frame="1"/>
          <w:lang w:val="en-US" w:eastAsia="nl-NL"/>
        </w:rPr>
      </w:pPr>
    </w:p>
    <w:p w14:paraId="271B2AE1" w14:textId="77777777" w:rsidR="00FA0773" w:rsidRPr="000F1BAA" w:rsidRDefault="00FA0773" w:rsidP="000F1BAA">
      <w:pPr>
        <w:shd w:val="clear" w:color="auto" w:fill="FFFFFF"/>
        <w:rPr>
          <w:rFonts w:ascii="Times New Roman" w:eastAsia="Times New Roman" w:hAnsi="Times New Roman" w:cs="Times New Roman"/>
          <w:sz w:val="28"/>
          <w:szCs w:val="28"/>
          <w:bdr w:val="none" w:sz="0" w:space="0" w:color="auto" w:frame="1"/>
          <w:lang w:val="en-US" w:eastAsia="nl-NL"/>
        </w:rPr>
      </w:pPr>
      <w:r>
        <w:rPr>
          <w:rFonts w:ascii="Times New Roman" w:eastAsia="Times New Roman" w:hAnsi="Times New Roman" w:cs="Times New Roman"/>
          <w:sz w:val="28"/>
          <w:szCs w:val="28"/>
          <w:bdr w:val="none" w:sz="0" w:space="0" w:color="auto" w:frame="1"/>
          <w:lang w:val="en-US" w:eastAsia="nl-NL"/>
        </w:rPr>
        <w:t>Translated by Ursula Moestapa</w:t>
      </w:r>
    </w:p>
    <w:p w14:paraId="5848B6E1" w14:textId="77777777" w:rsidR="000F1BAA" w:rsidRPr="000F1BAA" w:rsidRDefault="000F1BAA" w:rsidP="000F1BAA">
      <w:pPr>
        <w:widowControl w:val="0"/>
        <w:suppressAutoHyphens/>
        <w:rPr>
          <w:rFonts w:ascii="Times New Roman" w:eastAsia="Lucida Sans Unicode" w:hAnsi="Times New Roman" w:cs="Times New Roman"/>
          <w:kern w:val="1"/>
          <w:sz w:val="28"/>
          <w:szCs w:val="28"/>
          <w:lang w:val="en-US"/>
        </w:rPr>
      </w:pPr>
    </w:p>
    <w:p w14:paraId="789CB7F7" w14:textId="77777777" w:rsidR="000F1BAA" w:rsidRPr="00FA0773" w:rsidRDefault="000F1BAA" w:rsidP="000F1BAA">
      <w:pPr>
        <w:widowControl w:val="0"/>
        <w:suppressAutoHyphens/>
        <w:rPr>
          <w:rFonts w:ascii="Times New Roman" w:eastAsia="Lucida Sans Unicode" w:hAnsi="Times New Roman" w:cs="Times New Roman"/>
          <w:kern w:val="1"/>
          <w:sz w:val="20"/>
          <w:szCs w:val="20"/>
          <w:lang w:val="en-US"/>
        </w:rPr>
      </w:pPr>
      <w:r w:rsidRPr="00FA0773">
        <w:rPr>
          <w:rFonts w:ascii="Times New Roman" w:eastAsia="Lucida Sans Unicode" w:hAnsi="Times New Roman" w:cs="Times New Roman"/>
          <w:b/>
          <w:kern w:val="1"/>
          <w:sz w:val="20"/>
          <w:szCs w:val="20"/>
          <w:lang w:val="en-US"/>
        </w:rPr>
        <w:t>Notes:</w:t>
      </w:r>
    </w:p>
    <w:p w14:paraId="2F4A83F4" w14:textId="77777777" w:rsidR="000F1BAA" w:rsidRPr="000F1BAA" w:rsidRDefault="000F1BAA" w:rsidP="000F1BAA">
      <w:pPr>
        <w:shd w:val="clear" w:color="auto" w:fill="FFFFFF"/>
        <w:rPr>
          <w:rFonts w:ascii="Times New Roman" w:eastAsia="Times New Roman" w:hAnsi="Times New Roman" w:cs="Times New Roman"/>
          <w:sz w:val="20"/>
          <w:szCs w:val="20"/>
          <w:lang w:val="en-US" w:eastAsia="nl-NL"/>
        </w:rPr>
      </w:pPr>
      <w:r w:rsidRPr="00FA0773">
        <w:rPr>
          <w:rFonts w:ascii="Times New Roman" w:eastAsia="Times New Roman" w:hAnsi="Times New Roman" w:cs="Times New Roman"/>
          <w:sz w:val="20"/>
          <w:szCs w:val="20"/>
          <w:bdr w:val="none" w:sz="0" w:space="0" w:color="auto" w:frame="1"/>
          <w:lang w:val="en-US" w:eastAsia="nl-NL"/>
        </w:rPr>
        <w:t xml:space="preserve">1. Skepter 16 jrg. </w:t>
      </w:r>
      <w:r w:rsidRPr="000F1BAA">
        <w:rPr>
          <w:rFonts w:ascii="Times New Roman" w:eastAsia="Times New Roman" w:hAnsi="Times New Roman" w:cs="Times New Roman"/>
          <w:sz w:val="20"/>
          <w:szCs w:val="20"/>
          <w:bdr w:val="none" w:sz="0" w:space="0" w:color="auto" w:frame="1"/>
          <w:lang w:eastAsia="nl-NL"/>
        </w:rPr>
        <w:t xml:space="preserve">Nr. 4 2003. Harald Merkelbach: Hervonden herinneringen, einde van een discussie? </w:t>
      </w:r>
      <w:r w:rsidRPr="000F1BAA">
        <w:rPr>
          <w:rFonts w:ascii="Times New Roman" w:eastAsia="Times New Roman" w:hAnsi="Times New Roman" w:cs="Times New Roman"/>
          <w:sz w:val="20"/>
          <w:szCs w:val="20"/>
          <w:bdr w:val="none" w:sz="0" w:space="0" w:color="auto" w:frame="1"/>
          <w:lang w:val="en-US" w:eastAsia="nl-NL"/>
        </w:rPr>
        <w:t>(Rediscovered recollections, end of discussion?)</w:t>
      </w:r>
    </w:p>
    <w:p w14:paraId="58B4FFFB" w14:textId="77777777" w:rsidR="000F1BAA" w:rsidRPr="000F1BAA" w:rsidRDefault="000F1BAA" w:rsidP="000F1BAA">
      <w:pPr>
        <w:shd w:val="clear" w:color="auto" w:fill="FFFFFF"/>
        <w:rPr>
          <w:rFonts w:ascii="Times New Roman" w:eastAsia="Times New Roman" w:hAnsi="Times New Roman" w:cs="Times New Roman"/>
          <w:color w:val="444444"/>
          <w:sz w:val="20"/>
          <w:szCs w:val="20"/>
          <w:lang w:eastAsia="nl-NL"/>
        </w:rPr>
      </w:pPr>
      <w:r w:rsidRPr="000F1BAA">
        <w:rPr>
          <w:rFonts w:ascii="Times New Roman" w:eastAsia="Times New Roman" w:hAnsi="Times New Roman" w:cs="Times New Roman"/>
          <w:sz w:val="20"/>
          <w:szCs w:val="20"/>
          <w:bdr w:val="none" w:sz="0" w:space="0" w:color="auto" w:frame="1"/>
          <w:lang w:val="en-US" w:eastAsia="nl-NL"/>
        </w:rPr>
        <w:t xml:space="preserve">2. Verbal Logical Explainer, Promise magazine July and October </w:t>
      </w:r>
      <w:r w:rsidRPr="000F1BAA">
        <w:rPr>
          <w:rFonts w:ascii="Times New Roman" w:eastAsia="Times New Roman" w:hAnsi="Times New Roman" w:cs="Times New Roman"/>
          <w:color w:val="444444"/>
          <w:sz w:val="20"/>
          <w:szCs w:val="20"/>
          <w:bdr w:val="none" w:sz="0" w:space="0" w:color="auto" w:frame="1"/>
          <w:lang w:val="en-US" w:eastAsia="nl-NL"/>
        </w:rPr>
        <w:t>2009. </w:t>
      </w:r>
      <w:hyperlink r:id="rId5" w:history="1">
        <w:r w:rsidRPr="000F1BAA">
          <w:rPr>
            <w:rFonts w:ascii="Times New Roman" w:eastAsia="Times New Roman" w:hAnsi="Times New Roman" w:cs="Times New Roman"/>
            <w:b/>
            <w:bCs/>
            <w:sz w:val="20"/>
            <w:szCs w:val="20"/>
            <w:bdr w:val="none" w:sz="0" w:space="0" w:color="auto" w:frame="1"/>
            <w:lang w:eastAsia="nl-NL"/>
          </w:rPr>
          <w:t>http://www.stichtingpromise.nl/gezondheid-bijbel/the-verbal-logical-explainer-vle-1.htm</w:t>
        </w:r>
      </w:hyperlink>
      <w:r w:rsidRPr="000F1BAA">
        <w:rPr>
          <w:rFonts w:ascii="Times New Roman" w:eastAsia="Times New Roman" w:hAnsi="Times New Roman" w:cs="Times New Roman"/>
          <w:color w:val="444444"/>
          <w:sz w:val="20"/>
          <w:szCs w:val="20"/>
          <w:bdr w:val="none" w:sz="0" w:space="0" w:color="auto" w:frame="1"/>
          <w:lang w:eastAsia="nl-NL"/>
        </w:rPr>
        <w:t> en </w:t>
      </w:r>
      <w:hyperlink r:id="rId6" w:history="1">
        <w:r w:rsidRPr="000F1BAA">
          <w:rPr>
            <w:rFonts w:ascii="Times New Roman" w:eastAsia="Times New Roman" w:hAnsi="Times New Roman" w:cs="Times New Roman"/>
            <w:b/>
            <w:bCs/>
            <w:sz w:val="20"/>
            <w:szCs w:val="20"/>
            <w:bdr w:val="none" w:sz="0" w:space="0" w:color="auto" w:frame="1"/>
            <w:lang w:eastAsia="nl-NL"/>
          </w:rPr>
          <w:t>http://www.stichtingpromise.nl/gezondheid-bijbel/de-verbal-logical-explainer-vle-deel-2.htm</w:t>
        </w:r>
      </w:hyperlink>
    </w:p>
    <w:p w14:paraId="32CD1FF1" w14:textId="77777777" w:rsidR="000F1BAA" w:rsidRPr="000F1BAA" w:rsidRDefault="000F1BAA" w:rsidP="000F1BAA">
      <w:pPr>
        <w:shd w:val="clear" w:color="auto" w:fill="FFFFFF"/>
        <w:rPr>
          <w:rFonts w:ascii="Times New Roman" w:eastAsia="Times New Roman" w:hAnsi="Times New Roman" w:cs="Times New Roman"/>
          <w:sz w:val="20"/>
          <w:szCs w:val="20"/>
          <w:lang w:val="en-US" w:eastAsia="nl-NL"/>
        </w:rPr>
      </w:pPr>
      <w:r w:rsidRPr="000F1BAA">
        <w:rPr>
          <w:rFonts w:ascii="Times New Roman" w:eastAsia="Times New Roman" w:hAnsi="Times New Roman" w:cs="Times New Roman"/>
          <w:sz w:val="20"/>
          <w:szCs w:val="20"/>
          <w:bdr w:val="none" w:sz="0" w:space="0" w:color="auto" w:frame="1"/>
          <w:lang w:val="en-US" w:eastAsia="nl-NL"/>
        </w:rPr>
        <w:t>3. Loftus, E, F. (1997). Creating false memories. Scientific American, 277 (3), 70-75.</w:t>
      </w:r>
    </w:p>
    <w:p w14:paraId="024F3FA4" w14:textId="77777777" w:rsidR="000F1BAA" w:rsidRPr="000F1BAA" w:rsidRDefault="000F1BAA" w:rsidP="000F1BAA">
      <w:pPr>
        <w:shd w:val="clear" w:color="auto" w:fill="FFFFFF"/>
        <w:rPr>
          <w:rFonts w:ascii="Times New Roman" w:eastAsia="Times New Roman" w:hAnsi="Times New Roman" w:cs="Times New Roman"/>
          <w:sz w:val="20"/>
          <w:szCs w:val="20"/>
          <w:lang w:val="en-US" w:eastAsia="nl-NL"/>
        </w:rPr>
      </w:pPr>
      <w:r w:rsidRPr="000F1BAA">
        <w:rPr>
          <w:rFonts w:ascii="Times New Roman" w:eastAsia="Times New Roman" w:hAnsi="Times New Roman" w:cs="Times New Roman"/>
          <w:sz w:val="20"/>
          <w:szCs w:val="20"/>
          <w:bdr w:val="none" w:sz="0" w:space="0" w:color="auto" w:frame="1"/>
          <w:lang w:val="en-US" w:eastAsia="nl-NL"/>
        </w:rPr>
        <w:t>4. Thomas, A., Loftus, E. (2002). Creating bizarre false memories through imagination. Memory &amp; cognition, 30 (3), 423-431.</w:t>
      </w:r>
    </w:p>
    <w:p w14:paraId="354916F3" w14:textId="77777777" w:rsidR="000F1BAA" w:rsidRPr="000F1BAA" w:rsidRDefault="000F1BAA" w:rsidP="000F1BAA">
      <w:pPr>
        <w:shd w:val="clear" w:color="auto" w:fill="FFFFFF"/>
        <w:rPr>
          <w:rFonts w:ascii="Times New Roman" w:eastAsia="Times New Roman" w:hAnsi="Times New Roman" w:cs="Times New Roman"/>
          <w:sz w:val="20"/>
          <w:szCs w:val="20"/>
          <w:lang w:val="en-US" w:eastAsia="nl-NL"/>
        </w:rPr>
      </w:pPr>
      <w:r w:rsidRPr="000F1BAA">
        <w:rPr>
          <w:rFonts w:ascii="Times New Roman" w:eastAsia="Times New Roman" w:hAnsi="Times New Roman" w:cs="Times New Roman"/>
          <w:sz w:val="20"/>
          <w:szCs w:val="20"/>
          <w:bdr w:val="none" w:sz="0" w:space="0" w:color="auto" w:frame="1"/>
          <w:lang w:val="en-US" w:eastAsia="nl-NL"/>
        </w:rPr>
        <w:t>5. Johnson, M, K. (1997). Source monitoring and memory distortion.</w:t>
      </w:r>
    </w:p>
    <w:p w14:paraId="50022DBD" w14:textId="77777777" w:rsidR="000F1BAA" w:rsidRPr="000F1BAA" w:rsidRDefault="000F1BAA" w:rsidP="000F1BAA">
      <w:pPr>
        <w:shd w:val="clear" w:color="auto" w:fill="FFFFFF"/>
        <w:rPr>
          <w:rFonts w:ascii="Times New Roman" w:eastAsia="Times New Roman" w:hAnsi="Times New Roman" w:cs="Times New Roman"/>
          <w:sz w:val="20"/>
          <w:szCs w:val="20"/>
          <w:lang w:val="en-US" w:eastAsia="nl-NL"/>
        </w:rPr>
      </w:pPr>
      <w:r w:rsidRPr="000F1BAA">
        <w:rPr>
          <w:rFonts w:ascii="Times New Roman" w:eastAsia="Times New Roman" w:hAnsi="Times New Roman" w:cs="Times New Roman"/>
          <w:color w:val="444444"/>
          <w:sz w:val="20"/>
          <w:szCs w:val="20"/>
          <w:bdr w:val="none" w:sz="0" w:space="0" w:color="auto" w:frame="1"/>
          <w:lang w:val="en-US" w:eastAsia="nl-NL"/>
        </w:rPr>
        <w:t>6. </w:t>
      </w:r>
      <w:hyperlink r:id="rId7" w:history="1">
        <w:r w:rsidRPr="000F1BAA">
          <w:rPr>
            <w:rFonts w:ascii="Times New Roman" w:eastAsia="Times New Roman" w:hAnsi="Times New Roman" w:cs="Times New Roman"/>
            <w:b/>
            <w:bCs/>
            <w:sz w:val="20"/>
            <w:szCs w:val="20"/>
            <w:bdr w:val="none" w:sz="0" w:space="0" w:color="auto" w:frame="1"/>
            <w:lang w:val="en-US" w:eastAsia="nl-NL"/>
          </w:rPr>
          <w:t>http://nl.wikipedia.org/wiki/Herinneringsvervalsing</w:t>
        </w:r>
      </w:hyperlink>
      <w:r w:rsidRPr="000F1BAA">
        <w:rPr>
          <w:rFonts w:ascii="Times New Roman" w:eastAsia="Times New Roman" w:hAnsi="Times New Roman" w:cs="Times New Roman"/>
          <w:color w:val="444444"/>
          <w:sz w:val="20"/>
          <w:szCs w:val="20"/>
          <w:lang w:val="en-US" w:eastAsia="nl-NL"/>
        </w:rPr>
        <w:t xml:space="preserve"> </w:t>
      </w:r>
      <w:r w:rsidRPr="000F1BAA">
        <w:rPr>
          <w:rFonts w:ascii="Times New Roman" w:eastAsia="Times New Roman" w:hAnsi="Times New Roman" w:cs="Times New Roman"/>
          <w:sz w:val="20"/>
          <w:szCs w:val="20"/>
          <w:lang w:val="en-US" w:eastAsia="nl-NL"/>
        </w:rPr>
        <w:t>(memory falsification)</w:t>
      </w:r>
      <w:r w:rsidRPr="000F1BAA">
        <w:rPr>
          <w:rFonts w:ascii="Times New Roman" w:eastAsia="Times New Roman" w:hAnsi="Times New Roman" w:cs="Times New Roman"/>
          <w:sz w:val="20"/>
          <w:szCs w:val="20"/>
          <w:bdr w:val="none" w:sz="0" w:space="0" w:color="auto" w:frame="1"/>
          <w:lang w:val="en-US" w:eastAsia="nl-NL"/>
        </w:rPr>
        <w:t>.</w:t>
      </w:r>
    </w:p>
    <w:p w14:paraId="7EA184BF" w14:textId="77777777" w:rsidR="000F1BAA" w:rsidRPr="000F1BAA" w:rsidRDefault="000F1BAA" w:rsidP="000F1BAA">
      <w:pPr>
        <w:shd w:val="clear" w:color="auto" w:fill="FFFFFF"/>
        <w:rPr>
          <w:rFonts w:ascii="Times New Roman" w:eastAsia="Times New Roman" w:hAnsi="Times New Roman" w:cs="Times New Roman"/>
          <w:sz w:val="20"/>
          <w:szCs w:val="20"/>
          <w:lang w:val="en-US" w:eastAsia="nl-NL"/>
        </w:rPr>
      </w:pPr>
      <w:r w:rsidRPr="000F1BAA">
        <w:rPr>
          <w:rFonts w:ascii="Times New Roman" w:eastAsia="Times New Roman" w:hAnsi="Times New Roman" w:cs="Times New Roman"/>
          <w:sz w:val="20"/>
          <w:szCs w:val="20"/>
          <w:bdr w:val="none" w:sz="0" w:space="0" w:color="auto" w:frame="1"/>
          <w:lang w:val="en-US" w:eastAsia="nl-NL"/>
        </w:rPr>
        <w:t>7. McNally, R.J. (2003). </w:t>
      </w:r>
      <w:r w:rsidRPr="000F1BAA">
        <w:rPr>
          <w:rFonts w:ascii="Times New Roman" w:eastAsia="Times New Roman" w:hAnsi="Times New Roman" w:cs="Times New Roman"/>
          <w:i/>
          <w:iCs/>
          <w:sz w:val="20"/>
          <w:szCs w:val="20"/>
          <w:bdr w:val="none" w:sz="0" w:space="0" w:color="auto" w:frame="1"/>
          <w:lang w:val="en-US" w:eastAsia="nl-NL"/>
        </w:rPr>
        <w:t>Remembering trauma</w:t>
      </w:r>
      <w:r w:rsidRPr="000F1BAA">
        <w:rPr>
          <w:rFonts w:ascii="Times New Roman" w:eastAsia="Times New Roman" w:hAnsi="Times New Roman" w:cs="Times New Roman"/>
          <w:sz w:val="20"/>
          <w:szCs w:val="20"/>
          <w:bdr w:val="none" w:sz="0" w:space="0" w:color="auto" w:frame="1"/>
          <w:lang w:val="en-US" w:eastAsia="nl-NL"/>
        </w:rPr>
        <w:t>. Cambridge: Harvard University Press.</w:t>
      </w:r>
    </w:p>
    <w:p w14:paraId="156E9278" w14:textId="77777777" w:rsidR="000F1BAA" w:rsidRPr="000F1BAA" w:rsidRDefault="000F1BAA" w:rsidP="000F1BAA">
      <w:pPr>
        <w:shd w:val="clear" w:color="auto" w:fill="FFFFFF"/>
        <w:rPr>
          <w:rFonts w:ascii="Times New Roman" w:eastAsia="Times New Roman" w:hAnsi="Times New Roman" w:cs="Times New Roman"/>
          <w:color w:val="444444"/>
          <w:sz w:val="20"/>
          <w:szCs w:val="20"/>
          <w:lang w:val="en-US" w:eastAsia="nl-NL"/>
        </w:rPr>
      </w:pPr>
      <w:r w:rsidRPr="000F1BAA">
        <w:rPr>
          <w:rFonts w:ascii="Times New Roman" w:eastAsia="Times New Roman" w:hAnsi="Times New Roman" w:cs="Times New Roman"/>
          <w:color w:val="444444"/>
          <w:sz w:val="20"/>
          <w:szCs w:val="20"/>
          <w:bdr w:val="none" w:sz="0" w:space="0" w:color="auto" w:frame="1"/>
          <w:lang w:val="en-US" w:eastAsia="nl-NL"/>
        </w:rPr>
        <w:t>8. </w:t>
      </w:r>
      <w:hyperlink r:id="rId8" w:history="1">
        <w:r w:rsidRPr="000F1BAA">
          <w:rPr>
            <w:rFonts w:ascii="Times New Roman" w:eastAsia="Times New Roman" w:hAnsi="Times New Roman" w:cs="Times New Roman"/>
            <w:b/>
            <w:bCs/>
            <w:sz w:val="20"/>
            <w:szCs w:val="20"/>
            <w:bdr w:val="none" w:sz="0" w:space="0" w:color="auto" w:frame="1"/>
            <w:lang w:val="en-US" w:eastAsia="nl-NL"/>
          </w:rPr>
          <w:t>http://nl.m.wikipedia.org/wiki/Pseudologia_fantastica</w:t>
        </w:r>
      </w:hyperlink>
    </w:p>
    <w:p w14:paraId="4DF5BB77" w14:textId="77777777" w:rsidR="000F1BAA" w:rsidRPr="000F1BAA" w:rsidRDefault="000F1BAA" w:rsidP="000F1BAA">
      <w:pPr>
        <w:shd w:val="clear" w:color="auto" w:fill="FFFFFF"/>
        <w:rPr>
          <w:rFonts w:ascii="Times New Roman" w:eastAsia="Times New Roman" w:hAnsi="Times New Roman" w:cs="Times New Roman"/>
          <w:color w:val="444444"/>
          <w:sz w:val="20"/>
          <w:szCs w:val="20"/>
          <w:lang w:eastAsia="nl-NL"/>
        </w:rPr>
      </w:pPr>
      <w:r w:rsidRPr="000F1BAA">
        <w:rPr>
          <w:rFonts w:ascii="Times New Roman" w:eastAsia="Times New Roman" w:hAnsi="Times New Roman" w:cs="Times New Roman"/>
          <w:color w:val="444444"/>
          <w:sz w:val="20"/>
          <w:szCs w:val="20"/>
          <w:bdr w:val="none" w:sz="0" w:space="0" w:color="auto" w:frame="1"/>
          <w:lang w:eastAsia="nl-NL"/>
        </w:rPr>
        <w:t xml:space="preserve">9. </w:t>
      </w:r>
      <w:r w:rsidRPr="000F1BAA">
        <w:rPr>
          <w:rFonts w:ascii="Times New Roman" w:eastAsia="Times New Roman" w:hAnsi="Times New Roman" w:cs="Times New Roman"/>
          <w:sz w:val="20"/>
          <w:szCs w:val="20"/>
          <w:bdr w:val="none" w:sz="0" w:space="0" w:color="auto" w:frame="1"/>
          <w:lang w:eastAsia="nl-NL"/>
        </w:rPr>
        <w:t xml:space="preserve">Kitty Hendriks, Vaag verleden (Vague past), 2004. Zie ook (see also) </w:t>
      </w:r>
      <w:hyperlink r:id="rId9" w:history="1">
        <w:r w:rsidRPr="000F1BAA">
          <w:rPr>
            <w:rFonts w:ascii="Times New Roman" w:eastAsia="Times New Roman" w:hAnsi="Times New Roman" w:cs="Times New Roman"/>
            <w:b/>
            <w:bCs/>
            <w:sz w:val="20"/>
            <w:szCs w:val="20"/>
            <w:bdr w:val="none" w:sz="0" w:space="0" w:color="auto" w:frame="1"/>
            <w:lang w:eastAsia="nl-NL"/>
          </w:rPr>
          <w:t>http://members.home.nl/cjh.hendriks/index.html</w:t>
        </w:r>
      </w:hyperlink>
    </w:p>
    <w:p w14:paraId="6725B512" w14:textId="77777777" w:rsidR="000F1BAA" w:rsidRPr="000F1BAA" w:rsidRDefault="000F1BAA" w:rsidP="000F1BAA">
      <w:pPr>
        <w:shd w:val="clear" w:color="auto" w:fill="FFFFFF"/>
        <w:rPr>
          <w:rFonts w:ascii="Times New Roman" w:eastAsia="Times New Roman" w:hAnsi="Times New Roman" w:cs="Times New Roman"/>
          <w:sz w:val="20"/>
          <w:szCs w:val="20"/>
          <w:lang w:eastAsia="nl-NL"/>
        </w:rPr>
      </w:pPr>
      <w:r w:rsidRPr="000F1BAA">
        <w:rPr>
          <w:rFonts w:ascii="Times New Roman" w:eastAsia="Times New Roman" w:hAnsi="Times New Roman" w:cs="Times New Roman"/>
          <w:sz w:val="20"/>
          <w:szCs w:val="20"/>
          <w:bdr w:val="none" w:sz="0" w:space="0" w:color="auto" w:frame="1"/>
          <w:lang w:eastAsia="nl-NL"/>
        </w:rPr>
        <w:t>Zie ook video Sjoemelaars en sjacheraars (frauds and cheaters) van Talpa (Television program) 27 febr. 2007.</w:t>
      </w:r>
    </w:p>
    <w:p w14:paraId="2CA06282" w14:textId="77777777" w:rsidR="000F1BAA" w:rsidRPr="000F1BAA" w:rsidRDefault="0003572D" w:rsidP="000F1BAA">
      <w:pPr>
        <w:shd w:val="clear" w:color="auto" w:fill="FFFFFF"/>
        <w:rPr>
          <w:rFonts w:ascii="Times New Roman" w:eastAsia="Times New Roman" w:hAnsi="Times New Roman" w:cs="Times New Roman"/>
          <w:color w:val="444444"/>
          <w:sz w:val="20"/>
          <w:szCs w:val="20"/>
          <w:lang w:eastAsia="nl-NL"/>
        </w:rPr>
      </w:pPr>
      <w:hyperlink r:id="rId10" w:history="1">
        <w:r w:rsidR="000F1BAA" w:rsidRPr="000F1BAA">
          <w:rPr>
            <w:rFonts w:ascii="Times New Roman" w:eastAsia="Times New Roman" w:hAnsi="Times New Roman" w:cs="Times New Roman"/>
            <w:b/>
            <w:bCs/>
            <w:color w:val="2358A6"/>
            <w:sz w:val="20"/>
            <w:szCs w:val="20"/>
            <w:bdr w:val="none" w:sz="0" w:space="0" w:color="auto" w:frame="1"/>
            <w:lang w:eastAsia="nl-NL"/>
          </w:rPr>
          <w:t>https://www.youtube.com/watch?v=sDx8VY7PJjM</w:t>
        </w:r>
      </w:hyperlink>
    </w:p>
    <w:p w14:paraId="1FEFEF71" w14:textId="77777777" w:rsidR="000F1BAA" w:rsidRPr="000F1BAA" w:rsidRDefault="000F1BAA" w:rsidP="000F1BAA">
      <w:pPr>
        <w:shd w:val="clear" w:color="auto" w:fill="FFFFFF"/>
        <w:rPr>
          <w:rFonts w:ascii="Times New Roman" w:eastAsia="Times New Roman" w:hAnsi="Times New Roman" w:cs="Times New Roman"/>
          <w:sz w:val="20"/>
          <w:szCs w:val="20"/>
          <w:lang w:val="en-US" w:eastAsia="nl-NL"/>
        </w:rPr>
      </w:pPr>
      <w:r w:rsidRPr="000F1BAA">
        <w:rPr>
          <w:rFonts w:ascii="Times New Roman" w:eastAsia="Times New Roman" w:hAnsi="Times New Roman" w:cs="Times New Roman"/>
          <w:sz w:val="20"/>
          <w:szCs w:val="20"/>
          <w:bdr w:val="none" w:sz="0" w:space="0" w:color="auto" w:frame="1"/>
          <w:lang w:val="en-US" w:eastAsia="nl-NL"/>
        </w:rPr>
        <w:t>10. Green, Joseph P. (1999). Hypnosis, context effects, and the recall of early autobiographical memories. </w:t>
      </w:r>
      <w:r w:rsidRPr="000F1BAA">
        <w:rPr>
          <w:rFonts w:ascii="Times New Roman" w:eastAsia="Times New Roman" w:hAnsi="Times New Roman" w:cs="Times New Roman"/>
          <w:i/>
          <w:iCs/>
          <w:sz w:val="20"/>
          <w:szCs w:val="20"/>
          <w:bdr w:val="none" w:sz="0" w:space="0" w:color="auto" w:frame="1"/>
          <w:lang w:val="en-US" w:eastAsia="nl-NL"/>
        </w:rPr>
        <w:t>International Journal of Clinical and Experimental Hypnosis</w:t>
      </w:r>
      <w:r w:rsidRPr="000F1BAA">
        <w:rPr>
          <w:rFonts w:ascii="Times New Roman" w:eastAsia="Times New Roman" w:hAnsi="Times New Roman" w:cs="Times New Roman"/>
          <w:sz w:val="20"/>
          <w:szCs w:val="20"/>
          <w:bdr w:val="none" w:sz="0" w:space="0" w:color="auto" w:frame="1"/>
          <w:lang w:val="en-US" w:eastAsia="nl-NL"/>
        </w:rPr>
        <w:t>, 47(4), 284-300. Geciteerd in Skepter 2001 nr 2 door Rob Naninga, terug naar de wieg (back to the cradle), experimentele pseudoherinneringen (experimental pseudo memories).</w:t>
      </w:r>
    </w:p>
    <w:p w14:paraId="52C19033" w14:textId="77777777" w:rsidR="000F1BAA" w:rsidRPr="000F1BAA" w:rsidRDefault="000F1BAA" w:rsidP="000F1BAA">
      <w:pPr>
        <w:shd w:val="clear" w:color="auto" w:fill="FFFFFF"/>
        <w:rPr>
          <w:rFonts w:ascii="Times New Roman" w:eastAsia="Times New Roman" w:hAnsi="Times New Roman" w:cs="Times New Roman"/>
          <w:sz w:val="20"/>
          <w:szCs w:val="20"/>
          <w:lang w:val="en-US" w:eastAsia="nl-NL"/>
        </w:rPr>
      </w:pPr>
      <w:r w:rsidRPr="000F1BAA">
        <w:rPr>
          <w:rFonts w:ascii="Times New Roman" w:eastAsia="Times New Roman" w:hAnsi="Times New Roman" w:cs="Times New Roman"/>
          <w:sz w:val="20"/>
          <w:szCs w:val="20"/>
          <w:bdr w:val="none" w:sz="0" w:space="0" w:color="auto" w:frame="1"/>
          <w:lang w:val="en-US" w:eastAsia="nl-NL"/>
        </w:rPr>
        <w:t>11. Promise, July 2010, G. Feller: Sleutelen aan het bewustzijn (Changing the consciousness).</w:t>
      </w:r>
    </w:p>
    <w:p w14:paraId="66C5DFAC" w14:textId="77777777" w:rsidR="000F1BAA" w:rsidRPr="000F1BAA" w:rsidRDefault="000F1BAA" w:rsidP="000F1BAA">
      <w:pPr>
        <w:shd w:val="clear" w:color="auto" w:fill="FFFFFF"/>
        <w:rPr>
          <w:rFonts w:ascii="Times New Roman" w:eastAsia="Times New Roman" w:hAnsi="Times New Roman" w:cs="Times New Roman"/>
          <w:sz w:val="20"/>
          <w:szCs w:val="20"/>
          <w:lang w:val="en-US" w:eastAsia="nl-NL"/>
        </w:rPr>
      </w:pPr>
      <w:r w:rsidRPr="000F1BAA">
        <w:rPr>
          <w:rFonts w:ascii="Times New Roman" w:eastAsia="Times New Roman" w:hAnsi="Times New Roman" w:cs="Times New Roman"/>
          <w:sz w:val="20"/>
          <w:szCs w:val="20"/>
          <w:bdr w:val="none" w:sz="0" w:space="0" w:color="auto" w:frame="1"/>
          <w:lang w:val="en-US" w:eastAsia="nl-NL"/>
        </w:rPr>
        <w:t>12. Hedstrom, 1991, A note on eye movements and relaxation, Journal of Behavior 22: pp. 37-38.</w:t>
      </w:r>
    </w:p>
    <w:p w14:paraId="5022BFF2" w14:textId="77777777" w:rsidR="000F1BAA" w:rsidRPr="000F1BAA" w:rsidRDefault="000F1BAA" w:rsidP="000F1BAA">
      <w:pPr>
        <w:shd w:val="clear" w:color="auto" w:fill="FFFFFF"/>
        <w:rPr>
          <w:rFonts w:ascii="Times New Roman" w:eastAsia="Times New Roman" w:hAnsi="Times New Roman" w:cs="Times New Roman"/>
          <w:color w:val="444444"/>
          <w:sz w:val="20"/>
          <w:szCs w:val="20"/>
          <w:lang w:val="en-US" w:eastAsia="nl-NL"/>
        </w:rPr>
      </w:pPr>
      <w:r w:rsidRPr="000F1BAA">
        <w:rPr>
          <w:rFonts w:ascii="Times New Roman" w:eastAsia="Times New Roman" w:hAnsi="Times New Roman" w:cs="Times New Roman"/>
          <w:color w:val="444444"/>
          <w:sz w:val="20"/>
          <w:szCs w:val="20"/>
          <w:bdr w:val="none" w:sz="0" w:space="0" w:color="auto" w:frame="1"/>
          <w:lang w:val="en-US" w:eastAsia="nl-NL"/>
        </w:rPr>
        <w:t>13. </w:t>
      </w:r>
      <w:hyperlink r:id="rId11" w:history="1">
        <w:r w:rsidRPr="000F1BAA">
          <w:rPr>
            <w:rFonts w:ascii="Times New Roman" w:eastAsia="Times New Roman" w:hAnsi="Times New Roman" w:cs="Times New Roman"/>
            <w:b/>
            <w:bCs/>
            <w:color w:val="2358A6"/>
            <w:sz w:val="20"/>
            <w:szCs w:val="20"/>
            <w:bdr w:val="none" w:sz="0" w:space="0" w:color="auto" w:frame="1"/>
            <w:lang w:val="en-US" w:eastAsia="nl-NL"/>
          </w:rPr>
          <w:t>http://www.stichtingpromise.nl/pastorale-onderwerpen/tpm-theophostic-gebedsgenezing.htm.</w:t>
        </w:r>
      </w:hyperlink>
    </w:p>
    <w:p w14:paraId="602A876C" w14:textId="77777777" w:rsidR="000F1BAA" w:rsidRPr="000F1BAA" w:rsidRDefault="000F1BAA" w:rsidP="000F1BAA">
      <w:pPr>
        <w:shd w:val="clear" w:color="auto" w:fill="FFFFFF"/>
        <w:rPr>
          <w:rFonts w:ascii="Times New Roman" w:eastAsia="Times New Roman" w:hAnsi="Times New Roman" w:cs="Times New Roman"/>
          <w:color w:val="444444"/>
          <w:sz w:val="20"/>
          <w:szCs w:val="20"/>
          <w:lang w:val="en-US" w:eastAsia="nl-NL"/>
        </w:rPr>
      </w:pPr>
      <w:r w:rsidRPr="000F1BAA">
        <w:rPr>
          <w:rFonts w:ascii="Times New Roman" w:eastAsia="Times New Roman" w:hAnsi="Times New Roman" w:cs="Times New Roman"/>
          <w:color w:val="444444"/>
          <w:sz w:val="20"/>
          <w:szCs w:val="20"/>
          <w:bdr w:val="none" w:sz="0" w:space="0" w:color="auto" w:frame="1"/>
          <w:lang w:val="en-US" w:eastAsia="nl-NL"/>
        </w:rPr>
        <w:t>14. </w:t>
      </w:r>
      <w:hyperlink r:id="rId12" w:history="1">
        <w:r w:rsidRPr="000F1BAA">
          <w:rPr>
            <w:rFonts w:ascii="Times New Roman" w:eastAsia="Times New Roman" w:hAnsi="Times New Roman" w:cs="Times New Roman"/>
            <w:b/>
            <w:bCs/>
            <w:color w:val="2358A6"/>
            <w:sz w:val="20"/>
            <w:szCs w:val="20"/>
            <w:bdr w:val="none" w:sz="0" w:space="0" w:color="auto" w:frame="1"/>
            <w:lang w:val="en-US" w:eastAsia="nl-NL"/>
          </w:rPr>
          <w:t>http://www.immanuel-pastoraat.nl/artikelen.html</w:t>
        </w:r>
      </w:hyperlink>
    </w:p>
    <w:p w14:paraId="5A9A1246" w14:textId="77777777" w:rsidR="000F1BAA" w:rsidRPr="000F1BAA" w:rsidRDefault="000F1BAA" w:rsidP="000F1BAA">
      <w:pPr>
        <w:shd w:val="clear" w:color="auto" w:fill="FFFFFF"/>
        <w:rPr>
          <w:rFonts w:ascii="Times New Roman" w:eastAsia="Times New Roman" w:hAnsi="Times New Roman" w:cs="Times New Roman"/>
          <w:color w:val="444444"/>
          <w:sz w:val="20"/>
          <w:szCs w:val="20"/>
          <w:lang w:val="en-US" w:eastAsia="nl-NL"/>
        </w:rPr>
      </w:pPr>
      <w:r w:rsidRPr="000F1BAA">
        <w:rPr>
          <w:rFonts w:ascii="Times New Roman" w:eastAsia="Times New Roman" w:hAnsi="Times New Roman" w:cs="Times New Roman"/>
          <w:color w:val="444444"/>
          <w:sz w:val="20"/>
          <w:szCs w:val="20"/>
          <w:bdr w:val="none" w:sz="0" w:space="0" w:color="auto" w:frame="1"/>
          <w:lang w:val="en-US" w:eastAsia="nl-NL"/>
        </w:rPr>
        <w:t>15. </w:t>
      </w:r>
      <w:hyperlink r:id="rId13" w:history="1">
        <w:r w:rsidRPr="000F1BAA">
          <w:rPr>
            <w:rFonts w:ascii="Times New Roman" w:eastAsia="Times New Roman" w:hAnsi="Times New Roman" w:cs="Times New Roman"/>
            <w:b/>
            <w:bCs/>
            <w:color w:val="2358A6"/>
            <w:sz w:val="20"/>
            <w:szCs w:val="20"/>
            <w:bdr w:val="none" w:sz="0" w:space="0" w:color="auto" w:frame="1"/>
            <w:lang w:val="en-US" w:eastAsia="nl-NL"/>
          </w:rPr>
          <w:t>http://www.valseherinnering.eigenstart.nl/</w:t>
        </w:r>
      </w:hyperlink>
    </w:p>
    <w:p w14:paraId="63BBF1AD" w14:textId="77777777" w:rsidR="00F91815" w:rsidRPr="000F1BAA" w:rsidRDefault="00F91815">
      <w:pPr>
        <w:rPr>
          <w:lang w:val="en-US"/>
        </w:rPr>
      </w:pPr>
    </w:p>
    <w:sectPr w:rsidR="00F91815" w:rsidRPr="000F1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216CD"/>
    <w:multiLevelType w:val="hybridMultilevel"/>
    <w:tmpl w:val="30408DA8"/>
    <w:lvl w:ilvl="0" w:tplc="B63E1692">
      <w:numFmt w:val="bullet"/>
      <w:lvlText w:val="-"/>
      <w:lvlJc w:val="left"/>
      <w:pPr>
        <w:ind w:left="720" w:hanging="360"/>
      </w:pPr>
      <w:rPr>
        <w:rFonts w:ascii="Times New Roman" w:eastAsia="Lucida Sans Unicode"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AA"/>
    <w:rsid w:val="0003572D"/>
    <w:rsid w:val="000F1BAA"/>
    <w:rsid w:val="00247A68"/>
    <w:rsid w:val="004C0424"/>
    <w:rsid w:val="0064529D"/>
    <w:rsid w:val="00C22B6E"/>
    <w:rsid w:val="00F91815"/>
    <w:rsid w:val="00FA0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F31B"/>
  <w15:chartTrackingRefBased/>
  <w15:docId w15:val="{CF88C670-1C08-4F74-A72A-43E3F179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22B6E"/>
  </w:style>
  <w:style w:type="paragraph" w:styleId="Kop1">
    <w:name w:val="heading 1"/>
    <w:basedOn w:val="Standaard"/>
    <w:next w:val="Standaard"/>
    <w:link w:val="Kop1Char"/>
    <w:uiPriority w:val="9"/>
    <w:qFormat/>
    <w:rsid w:val="004C042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4C042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4C0424"/>
    <w:pPr>
      <w:keepNext/>
      <w:keepLines/>
      <w:spacing w:before="40"/>
      <w:outlineLvl w:val="2"/>
    </w:pPr>
    <w:rPr>
      <w:rFonts w:asciiTheme="majorHAnsi" w:eastAsiaTheme="majorEastAsia" w:hAnsiTheme="majorHAnsi" w:cstheme="majorBidi"/>
      <w:color w:val="1F3763" w:themeColor="accent1" w:themeShade="7F"/>
    </w:rPr>
  </w:style>
  <w:style w:type="paragraph" w:styleId="Kop4">
    <w:name w:val="heading 4"/>
    <w:basedOn w:val="Standaard"/>
    <w:next w:val="Standaard"/>
    <w:link w:val="Kop4Char"/>
    <w:uiPriority w:val="9"/>
    <w:semiHidden/>
    <w:unhideWhenUsed/>
    <w:qFormat/>
    <w:rsid w:val="004C0424"/>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4C0424"/>
    <w:pPr>
      <w:keepNext/>
      <w:keepLines/>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4C0424"/>
    <w:pPr>
      <w:keepNext/>
      <w:keepLines/>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4C0424"/>
    <w:pPr>
      <w:keepNext/>
      <w:keepLines/>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4C042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C04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424"/>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4C042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4C0424"/>
    <w:rPr>
      <w:rFonts w:asciiTheme="majorHAnsi" w:eastAsiaTheme="majorEastAsia" w:hAnsiTheme="majorHAnsi" w:cstheme="majorBidi"/>
      <w:color w:val="1F3763" w:themeColor="accent1" w:themeShade="7F"/>
    </w:rPr>
  </w:style>
  <w:style w:type="character" w:customStyle="1" w:styleId="Kop4Char">
    <w:name w:val="Kop 4 Char"/>
    <w:basedOn w:val="Standaardalinea-lettertype"/>
    <w:link w:val="Kop4"/>
    <w:uiPriority w:val="9"/>
    <w:semiHidden/>
    <w:rsid w:val="004C0424"/>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4C0424"/>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4C0424"/>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4C0424"/>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4C0424"/>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C0424"/>
    <w:rPr>
      <w:rFonts w:asciiTheme="majorHAnsi" w:eastAsiaTheme="majorEastAsia" w:hAnsiTheme="majorHAnsi" w:cstheme="majorBidi"/>
      <w:i/>
      <w:iCs/>
      <w:color w:val="272727" w:themeColor="text1" w:themeTint="D8"/>
      <w:sz w:val="21"/>
      <w:szCs w:val="21"/>
    </w:rPr>
  </w:style>
  <w:style w:type="paragraph" w:styleId="Bijschrift">
    <w:name w:val="caption"/>
    <w:basedOn w:val="Standaard"/>
    <w:next w:val="Standaard"/>
    <w:uiPriority w:val="35"/>
    <w:semiHidden/>
    <w:unhideWhenUsed/>
    <w:qFormat/>
    <w:rsid w:val="004C0424"/>
    <w:pPr>
      <w:spacing w:after="200"/>
    </w:pPr>
    <w:rPr>
      <w:i/>
      <w:iCs/>
      <w:color w:val="44546A" w:themeColor="text2"/>
      <w:sz w:val="18"/>
      <w:szCs w:val="18"/>
    </w:rPr>
  </w:style>
  <w:style w:type="paragraph" w:styleId="Titel">
    <w:name w:val="Title"/>
    <w:basedOn w:val="Standaard"/>
    <w:next w:val="Standaard"/>
    <w:link w:val="TitelChar"/>
    <w:uiPriority w:val="10"/>
    <w:qFormat/>
    <w:rsid w:val="004C042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C0424"/>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C0424"/>
    <w:pPr>
      <w:numPr>
        <w:ilvl w:val="1"/>
      </w:numPr>
      <w:spacing w:after="160"/>
    </w:pPr>
    <w:rPr>
      <w:rFonts w:eastAsiaTheme="minorEastAsia"/>
      <w:color w:val="5A5A5A" w:themeColor="text1" w:themeTint="A5"/>
      <w:spacing w:val="15"/>
      <w:sz w:val="22"/>
      <w:szCs w:val="22"/>
    </w:rPr>
  </w:style>
  <w:style w:type="character" w:customStyle="1" w:styleId="OndertitelChar">
    <w:name w:val="Ondertitel Char"/>
    <w:basedOn w:val="Standaardalinea-lettertype"/>
    <w:link w:val="Ondertitel"/>
    <w:uiPriority w:val="11"/>
    <w:rsid w:val="004C0424"/>
    <w:rPr>
      <w:rFonts w:eastAsiaTheme="minorEastAsia"/>
      <w:color w:val="5A5A5A" w:themeColor="text1" w:themeTint="A5"/>
      <w:spacing w:val="15"/>
      <w:sz w:val="22"/>
      <w:szCs w:val="22"/>
    </w:rPr>
  </w:style>
  <w:style w:type="character" w:styleId="Zwaar">
    <w:name w:val="Strong"/>
    <w:basedOn w:val="Standaardalinea-lettertype"/>
    <w:uiPriority w:val="22"/>
    <w:qFormat/>
    <w:rsid w:val="004C0424"/>
    <w:rPr>
      <w:b/>
      <w:bCs/>
    </w:rPr>
  </w:style>
  <w:style w:type="character" w:styleId="Nadruk">
    <w:name w:val="Emphasis"/>
    <w:basedOn w:val="Standaardalinea-lettertype"/>
    <w:uiPriority w:val="20"/>
    <w:qFormat/>
    <w:rsid w:val="004C0424"/>
    <w:rPr>
      <w:i/>
      <w:iCs/>
    </w:rPr>
  </w:style>
  <w:style w:type="paragraph" w:styleId="Geenafstand">
    <w:name w:val="No Spacing"/>
    <w:uiPriority w:val="1"/>
    <w:qFormat/>
    <w:rsid w:val="00C22B6E"/>
  </w:style>
  <w:style w:type="paragraph" w:styleId="Citaat">
    <w:name w:val="Quote"/>
    <w:basedOn w:val="Standaard"/>
    <w:next w:val="Standaard"/>
    <w:link w:val="CitaatChar"/>
    <w:uiPriority w:val="29"/>
    <w:qFormat/>
    <w:rsid w:val="004C042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4C0424"/>
    <w:rPr>
      <w:i/>
      <w:iCs/>
      <w:color w:val="404040" w:themeColor="text1" w:themeTint="BF"/>
    </w:rPr>
  </w:style>
  <w:style w:type="paragraph" w:styleId="Duidelijkcitaat">
    <w:name w:val="Intense Quote"/>
    <w:basedOn w:val="Standaard"/>
    <w:next w:val="Standaard"/>
    <w:link w:val="DuidelijkcitaatChar"/>
    <w:uiPriority w:val="30"/>
    <w:qFormat/>
    <w:rsid w:val="004C042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4C0424"/>
    <w:rPr>
      <w:i/>
      <w:iCs/>
      <w:color w:val="4472C4" w:themeColor="accent1"/>
    </w:rPr>
  </w:style>
  <w:style w:type="character" w:styleId="Subtielebenadrukking">
    <w:name w:val="Subtle Emphasis"/>
    <w:basedOn w:val="Standaardalinea-lettertype"/>
    <w:uiPriority w:val="19"/>
    <w:qFormat/>
    <w:rsid w:val="004C0424"/>
    <w:rPr>
      <w:i/>
      <w:iCs/>
      <w:color w:val="404040" w:themeColor="text1" w:themeTint="BF"/>
    </w:rPr>
  </w:style>
  <w:style w:type="character" w:styleId="Intensievebenadrukking">
    <w:name w:val="Intense Emphasis"/>
    <w:basedOn w:val="Standaardalinea-lettertype"/>
    <w:uiPriority w:val="21"/>
    <w:qFormat/>
    <w:rsid w:val="004C0424"/>
    <w:rPr>
      <w:i/>
      <w:iCs/>
      <w:color w:val="4472C4" w:themeColor="accent1"/>
    </w:rPr>
  </w:style>
  <w:style w:type="character" w:styleId="Subtieleverwijzing">
    <w:name w:val="Subtle Reference"/>
    <w:basedOn w:val="Standaardalinea-lettertype"/>
    <w:uiPriority w:val="31"/>
    <w:qFormat/>
    <w:rsid w:val="004C0424"/>
    <w:rPr>
      <w:smallCaps/>
      <w:color w:val="5A5A5A" w:themeColor="text1" w:themeTint="A5"/>
    </w:rPr>
  </w:style>
  <w:style w:type="character" w:styleId="Intensieveverwijzing">
    <w:name w:val="Intense Reference"/>
    <w:basedOn w:val="Standaardalinea-lettertype"/>
    <w:uiPriority w:val="32"/>
    <w:qFormat/>
    <w:rsid w:val="004C0424"/>
    <w:rPr>
      <w:b/>
      <w:bCs/>
      <w:smallCaps/>
      <w:color w:val="4472C4" w:themeColor="accent1"/>
      <w:spacing w:val="5"/>
    </w:rPr>
  </w:style>
  <w:style w:type="character" w:styleId="Titelvanboek">
    <w:name w:val="Book Title"/>
    <w:basedOn w:val="Standaardalinea-lettertype"/>
    <w:uiPriority w:val="33"/>
    <w:qFormat/>
    <w:rsid w:val="004C0424"/>
    <w:rPr>
      <w:b/>
      <w:bCs/>
      <w:i/>
      <w:iCs/>
      <w:spacing w:val="5"/>
    </w:rPr>
  </w:style>
  <w:style w:type="paragraph" w:styleId="Kopvaninhoudsopgave">
    <w:name w:val="TOC Heading"/>
    <w:basedOn w:val="Kop1"/>
    <w:next w:val="Standaard"/>
    <w:uiPriority w:val="39"/>
    <w:semiHidden/>
    <w:unhideWhenUsed/>
    <w:qFormat/>
    <w:rsid w:val="004C0424"/>
    <w:pPr>
      <w:outlineLvl w:val="9"/>
    </w:pPr>
  </w:style>
  <w:style w:type="paragraph" w:styleId="Lijstalinea">
    <w:name w:val="List Paragraph"/>
    <w:basedOn w:val="Standaard"/>
    <w:uiPriority w:val="34"/>
    <w:qFormat/>
    <w:rsid w:val="00C22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m.wikipedia.org/wiki/Pseudologia_fantastica" TargetMode="External"/><Relationship Id="rId13" Type="http://schemas.openxmlformats.org/officeDocument/2006/relationships/hyperlink" Target="http://www.valseherinnering.eigenstart.nl/" TargetMode="External"/><Relationship Id="rId3" Type="http://schemas.openxmlformats.org/officeDocument/2006/relationships/settings" Target="settings.xml"/><Relationship Id="rId7" Type="http://schemas.openxmlformats.org/officeDocument/2006/relationships/hyperlink" Target="http://nl.wikipedia.org/wiki/Herinneringsvervalsing" TargetMode="External"/><Relationship Id="rId12" Type="http://schemas.openxmlformats.org/officeDocument/2006/relationships/hyperlink" Target="http://www.immanuel-pastoraat.nl/artikele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ichtingpromise.nl/gezondheid-bijbel/de-verbal-logical-explainer-vle-deel-2.htm" TargetMode="External"/><Relationship Id="rId11" Type="http://schemas.openxmlformats.org/officeDocument/2006/relationships/hyperlink" Target="http://www.stichtingpromise.nl/pastorale-onderwerpen/tpm-theophostic-gebedsgenezing.htm." TargetMode="External"/><Relationship Id="rId5" Type="http://schemas.openxmlformats.org/officeDocument/2006/relationships/hyperlink" Target="http://www.stichtingpromise.nl/gezondheid-bijbel/the-verbal-logical-explainer-vle-1.htm" TargetMode="External"/><Relationship Id="rId15" Type="http://schemas.openxmlformats.org/officeDocument/2006/relationships/theme" Target="theme/theme1.xml"/><Relationship Id="rId10" Type="http://schemas.openxmlformats.org/officeDocument/2006/relationships/hyperlink" Target="https://www.youtube.com/watch?v=sDx8VY7PJjM" TargetMode="External"/><Relationship Id="rId4" Type="http://schemas.openxmlformats.org/officeDocument/2006/relationships/webSettings" Target="webSettings.xml"/><Relationship Id="rId9" Type="http://schemas.openxmlformats.org/officeDocument/2006/relationships/hyperlink" Target="http://members.home.nl/cjh.hendrik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4131</Words>
  <Characters>22722</Characters>
  <Application>Microsoft Office Word</Application>
  <DocSecurity>0</DocSecurity>
  <Lines>189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Windows-gebruiker</dc:creator>
  <cp:keywords/>
  <dc:description/>
  <cp:lastModifiedBy>gerard feller</cp:lastModifiedBy>
  <cp:revision>2</cp:revision>
  <dcterms:created xsi:type="dcterms:W3CDTF">2022-01-19T18:32:00Z</dcterms:created>
  <dcterms:modified xsi:type="dcterms:W3CDTF">2022-01-19T18:32:00Z</dcterms:modified>
</cp:coreProperties>
</file>